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CD9DE" w14:textId="77777777" w:rsidR="006A3584" w:rsidRDefault="006A3584" w:rsidP="00B61327">
      <w:pPr>
        <w:pStyle w:val="LOGO"/>
      </w:pPr>
      <w:r w:rsidRPr="00B61327">
        <w:drawing>
          <wp:inline distT="0" distB="0" distL="0" distR="0" wp14:anchorId="097B1D81" wp14:editId="5327A4D2">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59CF06AB" w14:textId="5581AC54" w:rsidR="002102DD" w:rsidRPr="00C157BA" w:rsidRDefault="002102DD" w:rsidP="00C157BA">
      <w:pPr>
        <w:pStyle w:val="Heading1"/>
        <w:rPr>
          <w:sz w:val="40"/>
        </w:rPr>
      </w:pPr>
      <w:r w:rsidRPr="00C157BA">
        <w:rPr>
          <w:sz w:val="40"/>
        </w:rPr>
        <w:t xml:space="preserve">Health Advisory: Enhanced Infectious Disease Surveillance </w:t>
      </w:r>
      <w:r w:rsidR="00C157BA" w:rsidRPr="00C157BA">
        <w:rPr>
          <w:sz w:val="40"/>
        </w:rPr>
        <w:t>during Super Bowl</w:t>
      </w:r>
    </w:p>
    <w:p w14:paraId="3797149C" w14:textId="78E61D36" w:rsidR="00D719A8" w:rsidRPr="00D719A8" w:rsidRDefault="00D719A8" w:rsidP="00211531">
      <w:r w:rsidRPr="00D719A8">
        <w:t>Minnesota Department of Health</w:t>
      </w:r>
      <w:r w:rsidR="005F5535">
        <w:t xml:space="preserve"> Thu Jan 18 11</w:t>
      </w:r>
      <w:r w:rsidR="00C157BA">
        <w:t xml:space="preserve">:00 </w:t>
      </w:r>
      <w:r w:rsidRPr="00D719A8">
        <w:t>CST 2018</w:t>
      </w:r>
    </w:p>
    <w:p w14:paraId="20C9272A" w14:textId="604211DC" w:rsidR="00D719A8" w:rsidRPr="00A612E9" w:rsidRDefault="00D719A8" w:rsidP="00C157BA">
      <w:pPr>
        <w:pStyle w:val="Heading2"/>
      </w:pPr>
      <w:r w:rsidRPr="00C157BA">
        <w:t>Action</w:t>
      </w:r>
      <w:r w:rsidRPr="00A612E9">
        <w:t xml:space="preserve"> Steps:</w:t>
      </w:r>
    </w:p>
    <w:p w14:paraId="08C03204" w14:textId="06D3568D" w:rsidR="00B5029C" w:rsidRDefault="00D719A8" w:rsidP="00B5029C">
      <w:r w:rsidRPr="007855FD">
        <w:rPr>
          <w:b/>
          <w:i/>
        </w:rPr>
        <w:t>Local and tribal health departments:</w:t>
      </w:r>
      <w:r w:rsidRPr="00D719A8">
        <w:t xml:space="preserve"> Please f</w:t>
      </w:r>
      <w:bookmarkStart w:id="0" w:name="_GoBack"/>
      <w:bookmarkEnd w:id="0"/>
      <w:r w:rsidRPr="00D719A8">
        <w:t>orward to hospitals, clinics, emergency depart</w:t>
      </w:r>
      <w:r w:rsidR="00266FAD">
        <w:t xml:space="preserve">ments, urgent care centers, </w:t>
      </w:r>
      <w:r w:rsidRPr="00D719A8">
        <w:t>convenience clinics</w:t>
      </w:r>
      <w:r w:rsidR="00266FAD">
        <w:t>, and clinical microbiology laboratories</w:t>
      </w:r>
    </w:p>
    <w:p w14:paraId="020E77DB" w14:textId="1D041032" w:rsidR="00B5029C" w:rsidRPr="00D719A8" w:rsidRDefault="00B5029C" w:rsidP="00211531">
      <w:r>
        <w:rPr>
          <w:b/>
          <w:bCs/>
          <w:i/>
          <w:iCs/>
          <w:sz w:val="23"/>
          <w:szCs w:val="23"/>
        </w:rPr>
        <w:t xml:space="preserve">Hospitals, clinics and other facilities: </w:t>
      </w:r>
      <w:r>
        <w:rPr>
          <w:sz w:val="23"/>
          <w:szCs w:val="23"/>
        </w:rPr>
        <w:t xml:space="preserve">Please distribute to health care providers, </w:t>
      </w:r>
      <w:r w:rsidR="002349ED">
        <w:rPr>
          <w:sz w:val="23"/>
          <w:szCs w:val="23"/>
        </w:rPr>
        <w:t>hospital epidemiologists,</w:t>
      </w:r>
      <w:r w:rsidR="004A5820">
        <w:rPr>
          <w:sz w:val="23"/>
          <w:szCs w:val="23"/>
        </w:rPr>
        <w:t xml:space="preserve"> infection </w:t>
      </w:r>
      <w:proofErr w:type="spellStart"/>
      <w:r w:rsidR="004A5820">
        <w:rPr>
          <w:sz w:val="23"/>
          <w:szCs w:val="23"/>
        </w:rPr>
        <w:t>preventionists</w:t>
      </w:r>
      <w:proofErr w:type="spellEnd"/>
      <w:r w:rsidR="004A5820">
        <w:rPr>
          <w:sz w:val="23"/>
          <w:szCs w:val="23"/>
        </w:rPr>
        <w:t xml:space="preserve">, </w:t>
      </w:r>
      <w:r w:rsidR="00136761">
        <w:rPr>
          <w:sz w:val="23"/>
          <w:szCs w:val="23"/>
        </w:rPr>
        <w:t>pharmacists,</w:t>
      </w:r>
      <w:r>
        <w:rPr>
          <w:sz w:val="23"/>
          <w:szCs w:val="23"/>
        </w:rPr>
        <w:t xml:space="preserve"> and emergency managers</w:t>
      </w:r>
      <w:r w:rsidR="002349ED">
        <w:rPr>
          <w:sz w:val="23"/>
          <w:szCs w:val="23"/>
        </w:rPr>
        <w:t>.</w:t>
      </w:r>
    </w:p>
    <w:p w14:paraId="4089D128" w14:textId="567388C9" w:rsidR="002102DD" w:rsidRPr="00BC4E5D" w:rsidRDefault="002102DD" w:rsidP="00211531">
      <w:pPr>
        <w:rPr>
          <w:b/>
          <w:i/>
        </w:rPr>
      </w:pPr>
      <w:r w:rsidRPr="00BC4E5D">
        <w:rPr>
          <w:b/>
          <w:i/>
        </w:rPr>
        <w:t>Health</w:t>
      </w:r>
      <w:r w:rsidR="00EF0744">
        <w:rPr>
          <w:b/>
          <w:i/>
        </w:rPr>
        <w:t xml:space="preserve"> </w:t>
      </w:r>
      <w:r w:rsidRPr="00BC4E5D">
        <w:rPr>
          <w:b/>
          <w:i/>
        </w:rPr>
        <w:t>care providers:</w:t>
      </w:r>
    </w:p>
    <w:p w14:paraId="38BD33CD" w14:textId="30D2DCE8" w:rsidR="00FC035B" w:rsidRDefault="00FC035B" w:rsidP="00B5029C">
      <w:pPr>
        <w:pStyle w:val="ListParagraph"/>
        <w:numPr>
          <w:ilvl w:val="0"/>
          <w:numId w:val="8"/>
        </w:numPr>
      </w:pPr>
      <w:r>
        <w:t>Maintain a heightened awareness for infectious diseases</w:t>
      </w:r>
      <w:r w:rsidR="00094EC6">
        <w:t xml:space="preserve"> </w:t>
      </w:r>
      <w:r>
        <w:t xml:space="preserve">or poisonings when evaluating patients </w:t>
      </w:r>
      <w:r w:rsidR="00010971">
        <w:t>during</w:t>
      </w:r>
      <w:r w:rsidR="006317F3">
        <w:t xml:space="preserve"> </w:t>
      </w:r>
      <w:r w:rsidR="00010971">
        <w:t>January 26—February 7, 2018</w:t>
      </w:r>
      <w:r w:rsidR="00977AF1">
        <w:t>.</w:t>
      </w:r>
    </w:p>
    <w:p w14:paraId="4F8CAE7D" w14:textId="2471906B" w:rsidR="00B5029C" w:rsidRDefault="00BE3F38" w:rsidP="00BE3F38">
      <w:pPr>
        <w:pStyle w:val="ListParagraph"/>
        <w:numPr>
          <w:ilvl w:val="0"/>
          <w:numId w:val="8"/>
        </w:numPr>
      </w:pPr>
      <w:r w:rsidRPr="00457BBF">
        <w:t>Ask patients who present with</w:t>
      </w:r>
      <w:r>
        <w:t xml:space="preserve"> signs or symptoms of </w:t>
      </w:r>
      <w:r w:rsidR="00A61CD9">
        <w:t xml:space="preserve">a </w:t>
      </w:r>
      <w:r>
        <w:t>possible infecti</w:t>
      </w:r>
      <w:r w:rsidR="00A61CD9">
        <w:t>ous or toxin-mediated illness</w:t>
      </w:r>
      <w:r>
        <w:t xml:space="preserve"> </w:t>
      </w:r>
      <w:r w:rsidRPr="00457BBF">
        <w:t xml:space="preserve">about attendance </w:t>
      </w:r>
      <w:r>
        <w:t>at</w:t>
      </w:r>
      <w:r w:rsidRPr="00457BBF">
        <w:t xml:space="preserve"> Super Bowl</w:t>
      </w:r>
      <w:r w:rsidR="00484C8E">
        <w:t>-</w:t>
      </w:r>
      <w:r w:rsidRPr="00457BBF">
        <w:t>related events</w:t>
      </w:r>
      <w:r>
        <w:t xml:space="preserve"> and timing of symptom onset</w:t>
      </w:r>
      <w:r w:rsidRPr="00457BBF">
        <w:t>.</w:t>
      </w:r>
      <w:r>
        <w:t xml:space="preserve"> This is particularly important for patients presenting with respiratory, gastrointestinal, or neurological symptoms.</w:t>
      </w:r>
    </w:p>
    <w:p w14:paraId="6E861791" w14:textId="60C0E4FD" w:rsidR="00266FAD" w:rsidRDefault="00266FAD" w:rsidP="00266FAD">
      <w:pPr>
        <w:pStyle w:val="ListParagraph"/>
        <w:numPr>
          <w:ilvl w:val="0"/>
          <w:numId w:val="8"/>
        </w:numPr>
      </w:pPr>
      <w:r>
        <w:t xml:space="preserve">Think about the possibility of bioterrorism or </w:t>
      </w:r>
      <w:r w:rsidR="009D3F84">
        <w:t xml:space="preserve">more common </w:t>
      </w:r>
      <w:r>
        <w:t>unintentional contamination if you or your facility notices an increase in patients presenting with similar symptoms</w:t>
      </w:r>
      <w:r w:rsidR="009D3F84">
        <w:t xml:space="preserve"> and report such disease clusters </w:t>
      </w:r>
      <w:r w:rsidR="009D3F84" w:rsidRPr="00BC4E5D">
        <w:rPr>
          <w:b/>
        </w:rPr>
        <w:t>immediately</w:t>
      </w:r>
      <w:r w:rsidR="009D3F84">
        <w:t xml:space="preserve"> 24/7 to MDH by calling 651-201-5414.</w:t>
      </w:r>
    </w:p>
    <w:p w14:paraId="7DE4C58B" w14:textId="06323DE1" w:rsidR="00FC035B" w:rsidRDefault="00B5029C" w:rsidP="00FC035B">
      <w:pPr>
        <w:pStyle w:val="ListParagraph"/>
        <w:numPr>
          <w:ilvl w:val="0"/>
          <w:numId w:val="8"/>
        </w:numPr>
      </w:pPr>
      <w:r>
        <w:t xml:space="preserve">Think about the possibility of bioterrorism when evaluating a patient with </w:t>
      </w:r>
      <w:r w:rsidR="00266FAD">
        <w:t xml:space="preserve">an </w:t>
      </w:r>
      <w:r>
        <w:t>unusual presentation</w:t>
      </w:r>
      <w:r w:rsidR="00A61CD9">
        <w:t xml:space="preserve"> of a possible </w:t>
      </w:r>
      <w:r w:rsidR="00BE3F38">
        <w:t>infectious</w:t>
      </w:r>
      <w:r w:rsidR="00A61CD9">
        <w:t xml:space="preserve"> or toxin-mediated</w:t>
      </w:r>
      <w:r w:rsidR="00BE3F38">
        <w:t xml:space="preserve"> syndrome</w:t>
      </w:r>
      <w:r w:rsidR="00A61CD9">
        <w:t xml:space="preserve"> (e.g., widened mediastinum, vesicular rash starting on face or extremities, descending bilateral paralysis, unexplained critical illness in an otherwise health</w:t>
      </w:r>
      <w:r w:rsidR="00266FAD">
        <w:t>y</w:t>
      </w:r>
      <w:r w:rsidR="00A61CD9">
        <w:t xml:space="preserve"> person)</w:t>
      </w:r>
      <w:r w:rsidR="009D3F84">
        <w:t xml:space="preserve"> and report any such cases </w:t>
      </w:r>
      <w:r w:rsidR="009D3F84" w:rsidRPr="00BC4E5D">
        <w:rPr>
          <w:b/>
        </w:rPr>
        <w:t xml:space="preserve">immediately </w:t>
      </w:r>
      <w:r w:rsidR="009D3F84">
        <w:t>24/7 to MDH by calling 651-201-5414.</w:t>
      </w:r>
    </w:p>
    <w:p w14:paraId="1235F14D" w14:textId="025ED1DD" w:rsidR="00FC035B" w:rsidRDefault="00FC035B" w:rsidP="00FC035B">
      <w:pPr>
        <w:pStyle w:val="ListParagraph"/>
        <w:numPr>
          <w:ilvl w:val="0"/>
          <w:numId w:val="8"/>
        </w:numPr>
      </w:pPr>
      <w:r>
        <w:t xml:space="preserve">Continue to conduct routine disease reporting to MDH and your facility’s infection control staff during </w:t>
      </w:r>
      <w:r w:rsidR="008E22D5">
        <w:t>January 26—February 7, 2018</w:t>
      </w:r>
      <w:r>
        <w:t>.</w:t>
      </w:r>
    </w:p>
    <w:p w14:paraId="168E6A4F" w14:textId="235E3573" w:rsidR="00715CB7" w:rsidRDefault="00715CB7" w:rsidP="007855FD">
      <w:pPr>
        <w:pStyle w:val="ListParagraph"/>
        <w:numPr>
          <w:ilvl w:val="0"/>
          <w:numId w:val="0"/>
        </w:numPr>
        <w:spacing w:before="0" w:after="0"/>
        <w:ind w:left="720"/>
      </w:pPr>
    </w:p>
    <w:p w14:paraId="4147B046" w14:textId="521F4E4A" w:rsidR="00E46504" w:rsidRPr="00C157BA" w:rsidRDefault="00E46504" w:rsidP="00C157BA">
      <w:pPr>
        <w:pStyle w:val="Heading2"/>
      </w:pPr>
      <w:r w:rsidRPr="00C157BA">
        <w:t>Background</w:t>
      </w:r>
    </w:p>
    <w:p w14:paraId="450A0F02" w14:textId="21836BBF" w:rsidR="00E46504" w:rsidRDefault="00E46504" w:rsidP="00E46504">
      <w:r>
        <w:t xml:space="preserve">The </w:t>
      </w:r>
      <w:r w:rsidR="00E1320A">
        <w:t xml:space="preserve">City of Minneapolis will host the </w:t>
      </w:r>
      <w:r>
        <w:t xml:space="preserve">National Football League (NFL) Super Bowl LII on February 4, 2018. Beginning on January 26, there will be multiple Super Bowl events at a variety of venues across the Twin Cities, and a resulting influx of an estimated one million additional people to the area. </w:t>
      </w:r>
    </w:p>
    <w:p w14:paraId="2DEEA5A1" w14:textId="0AA5B6AC" w:rsidR="00E46504" w:rsidRDefault="00E46504" w:rsidP="00E46504">
      <w:r>
        <w:t>This time of year, influenza-like illnesses and viral gastroenteritis (</w:t>
      </w:r>
      <w:r w:rsidR="0036580F">
        <w:t>e</w:t>
      </w:r>
      <w:r>
        <w:t>.</w:t>
      </w:r>
      <w:r w:rsidR="0036580F">
        <w:t>g</w:t>
      </w:r>
      <w:r>
        <w:t>., norovirus infections) are common</w:t>
      </w:r>
      <w:r w:rsidR="00E1320A">
        <w:t>.</w:t>
      </w:r>
      <w:r>
        <w:t xml:space="preserve"> </w:t>
      </w:r>
      <w:r w:rsidR="00E1320A">
        <w:t>Due to</w:t>
      </w:r>
      <w:r>
        <w:t xml:space="preserve"> the influx of people </w:t>
      </w:r>
      <w:r w:rsidR="00E1320A">
        <w:t xml:space="preserve">in </w:t>
      </w:r>
      <w:r>
        <w:t xml:space="preserve">public gatherings, we expect to see more of these illnesses. In addition, because of the high profile nature of the event, vigilance is needed for any illnesses or clusters of illness that could be </w:t>
      </w:r>
      <w:r w:rsidR="00483043">
        <w:t>related to</w:t>
      </w:r>
      <w:r>
        <w:t xml:space="preserve"> terrorism. The Minnesota Department of Health (MDH) is requesting health</w:t>
      </w:r>
      <w:r w:rsidR="00EF0744">
        <w:t xml:space="preserve"> </w:t>
      </w:r>
      <w:r>
        <w:t>care providers statewide (particularly in the Twin Cities metropolitan area) to be</w:t>
      </w:r>
      <w:r w:rsidR="00E1320A">
        <w:t xml:space="preserve"> vigilant</w:t>
      </w:r>
      <w:r>
        <w:t xml:space="preserve"> for an increase in patients with signs of any infectious disease or poisoning.</w:t>
      </w:r>
    </w:p>
    <w:p w14:paraId="4202FDE6" w14:textId="77777777" w:rsidR="00C157BA" w:rsidRPr="00C157BA" w:rsidRDefault="00C157BA" w:rsidP="00C157BA">
      <w:pPr>
        <w:pStyle w:val="Heading2"/>
      </w:pPr>
      <w:r w:rsidRPr="00C157BA">
        <w:lastRenderedPageBreak/>
        <w:t>Resources</w:t>
      </w:r>
    </w:p>
    <w:p w14:paraId="131BB03F" w14:textId="38D229E7" w:rsidR="00C157BA" w:rsidRDefault="00A845EA" w:rsidP="00C157BA">
      <w:pPr>
        <w:pStyle w:val="ListParagraph"/>
        <w:numPr>
          <w:ilvl w:val="0"/>
          <w:numId w:val="9"/>
        </w:numPr>
      </w:pPr>
      <w:hyperlink r:id="rId9" w:history="1">
        <w:r w:rsidR="00C157BA" w:rsidRPr="00C157BA">
          <w:rPr>
            <w:rStyle w:val="Hyperlink"/>
          </w:rPr>
          <w:t xml:space="preserve">Enhanced Disease Surveillance During </w:t>
        </w:r>
        <w:proofErr w:type="spellStart"/>
        <w:r w:rsidR="00C157BA" w:rsidRPr="00C157BA">
          <w:rPr>
            <w:rStyle w:val="Hyperlink"/>
          </w:rPr>
          <w:t>Superbowl</w:t>
        </w:r>
        <w:proofErr w:type="spellEnd"/>
        <w:r w:rsidR="00C157BA" w:rsidRPr="00C157BA">
          <w:rPr>
            <w:rStyle w:val="Hyperlink"/>
          </w:rPr>
          <w:t xml:space="preserve"> LII (PDF: 2 pages</w:t>
        </w:r>
        <w:proofErr w:type="gramStart"/>
        <w:r w:rsidR="00C157BA" w:rsidRPr="00C157BA">
          <w:rPr>
            <w:rStyle w:val="Hyperlink"/>
          </w:rPr>
          <w:t>)</w:t>
        </w:r>
        <w:proofErr w:type="gramEnd"/>
      </w:hyperlink>
      <w:r w:rsidR="00C157BA">
        <w:br/>
        <w:t>Table showing possible clinical presentations, pathogens, and required reporting.</w:t>
      </w:r>
      <w:r w:rsidR="00C157BA">
        <w:br/>
      </w:r>
    </w:p>
    <w:p w14:paraId="2EDDA762" w14:textId="3C784AD5" w:rsidR="00C157BA" w:rsidRDefault="00A845EA" w:rsidP="00C157BA">
      <w:pPr>
        <w:pStyle w:val="ListParagraph"/>
        <w:numPr>
          <w:ilvl w:val="0"/>
          <w:numId w:val="9"/>
        </w:numPr>
      </w:pPr>
      <w:hyperlink r:id="rId10" w:history="1">
        <w:r w:rsidR="00C157BA" w:rsidRPr="00C157BA">
          <w:rPr>
            <w:rStyle w:val="Hyperlink"/>
          </w:rPr>
          <w:t xml:space="preserve">If You Hear These </w:t>
        </w:r>
        <w:proofErr w:type="spellStart"/>
        <w:r w:rsidR="00C157BA" w:rsidRPr="00C157BA">
          <w:rPr>
            <w:rStyle w:val="Hyperlink"/>
          </w:rPr>
          <w:t>Hoofbeats</w:t>
        </w:r>
        <w:proofErr w:type="spellEnd"/>
        <w:r w:rsidR="00C157BA" w:rsidRPr="00C157BA">
          <w:rPr>
            <w:rStyle w:val="Hyperlink"/>
          </w:rPr>
          <w:t xml:space="preserve"> (PDF: 1 page</w:t>
        </w:r>
        <w:proofErr w:type="gramStart"/>
        <w:r w:rsidR="00C157BA" w:rsidRPr="00C157BA">
          <w:rPr>
            <w:rStyle w:val="Hyperlink"/>
          </w:rPr>
          <w:t>)</w:t>
        </w:r>
        <w:proofErr w:type="gramEnd"/>
      </w:hyperlink>
      <w:r w:rsidR="00C157BA">
        <w:br/>
        <w:t>Poster with reminders of symptoms that can herald bioterrorism agents. </w:t>
      </w:r>
    </w:p>
    <w:p w14:paraId="650604DD" w14:textId="715DD83D" w:rsidR="00C157BA" w:rsidRDefault="00C157BA" w:rsidP="00C157BA">
      <w:r>
        <w:t xml:space="preserve">A copy of this HAN is available at </w:t>
      </w:r>
      <w:hyperlink r:id="rId11" w:history="1">
        <w:r w:rsidRPr="00EF0744">
          <w:rPr>
            <w:rStyle w:val="Hyperlink"/>
          </w:rPr>
          <w:t>www.health.state.mn.us/han/</w:t>
        </w:r>
      </w:hyperlink>
      <w:r>
        <w:t xml:space="preserve">. </w:t>
      </w:r>
    </w:p>
    <w:p w14:paraId="52BAF843" w14:textId="111BA16E" w:rsidR="00C157BA" w:rsidRDefault="00C157BA" w:rsidP="00C157BA">
      <w:r>
        <w:t>The content of this message is intended for public health and health care personnel and response partners who have a need to know the information to perform their duties.</w:t>
      </w:r>
    </w:p>
    <w:sectPr w:rsidR="00C157BA" w:rsidSect="00B61327">
      <w:headerReference w:type="default" r:id="rId12"/>
      <w:footerReference w:type="default" r:id="rId13"/>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AB780" w14:textId="77777777" w:rsidR="00403ECE" w:rsidRDefault="00403ECE" w:rsidP="00D36495">
      <w:r>
        <w:separator/>
      </w:r>
    </w:p>
  </w:endnote>
  <w:endnote w:type="continuationSeparator" w:id="0">
    <w:p w14:paraId="28F2D6DD" w14:textId="77777777" w:rsidR="00403ECE" w:rsidRDefault="00403EC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14:paraId="1E70E1C3" w14:textId="457532AF" w:rsidR="000F7548" w:rsidRDefault="000F7548">
        <w:r w:rsidRPr="000F7548">
          <w:fldChar w:fldCharType="begin"/>
        </w:r>
        <w:r w:rsidRPr="000F7548">
          <w:instrText xml:space="preserve"> PAGE   \* MERGEFORMAT </w:instrText>
        </w:r>
        <w:r w:rsidRPr="000F7548">
          <w:fldChar w:fldCharType="separate"/>
        </w:r>
        <w:r w:rsidR="005F5535">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FEB2" w14:textId="77777777" w:rsidR="00403ECE" w:rsidRDefault="00403ECE" w:rsidP="00D36495">
      <w:r>
        <w:separator/>
      </w:r>
    </w:p>
  </w:footnote>
  <w:footnote w:type="continuationSeparator" w:id="0">
    <w:p w14:paraId="18FD7221" w14:textId="77777777" w:rsidR="00403ECE" w:rsidRDefault="00403ECE"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7760" w14:textId="7FCEA469" w:rsidR="00782710" w:rsidRPr="00C157BA" w:rsidRDefault="00C157BA" w:rsidP="00C157BA">
    <w:pPr>
      <w:pStyle w:val="Header"/>
    </w:pPr>
    <w:r w:rsidRPr="00C157BA">
      <w:t>Health Advisory: Enhanced Infectious Disease Surveillance during Super Bowl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111E36"/>
    <w:multiLevelType w:val="hybridMultilevel"/>
    <w:tmpl w:val="BE26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243E1C6B"/>
    <w:multiLevelType w:val="hybridMultilevel"/>
    <w:tmpl w:val="4CD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8"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2"/>
  </w:num>
  <w:num w:numId="7">
    <w:abstractNumId w:val="6"/>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31"/>
    <w:rsid w:val="000009FC"/>
    <w:rsid w:val="00001775"/>
    <w:rsid w:val="000021B3"/>
    <w:rsid w:val="000050B3"/>
    <w:rsid w:val="0000588B"/>
    <w:rsid w:val="00006C0D"/>
    <w:rsid w:val="00006CDB"/>
    <w:rsid w:val="00007022"/>
    <w:rsid w:val="000075C5"/>
    <w:rsid w:val="00007995"/>
    <w:rsid w:val="00010174"/>
    <w:rsid w:val="00010828"/>
    <w:rsid w:val="00010971"/>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EC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61"/>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08F"/>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2647"/>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146"/>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2DD"/>
    <w:rsid w:val="00210793"/>
    <w:rsid w:val="00211531"/>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9ED"/>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6FAD"/>
    <w:rsid w:val="00267C61"/>
    <w:rsid w:val="00270031"/>
    <w:rsid w:val="002704F1"/>
    <w:rsid w:val="00271DDA"/>
    <w:rsid w:val="002726CA"/>
    <w:rsid w:val="00272FEF"/>
    <w:rsid w:val="00273A21"/>
    <w:rsid w:val="002751BC"/>
    <w:rsid w:val="00276043"/>
    <w:rsid w:val="00276073"/>
    <w:rsid w:val="00276560"/>
    <w:rsid w:val="00280E13"/>
    <w:rsid w:val="00281FCC"/>
    <w:rsid w:val="002820AF"/>
    <w:rsid w:val="002821AC"/>
    <w:rsid w:val="00282C1C"/>
    <w:rsid w:val="00283081"/>
    <w:rsid w:val="00283754"/>
    <w:rsid w:val="00283810"/>
    <w:rsid w:val="002838EF"/>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2DBE"/>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13C"/>
    <w:rsid w:val="002B050A"/>
    <w:rsid w:val="002B2E79"/>
    <w:rsid w:val="002B2F53"/>
    <w:rsid w:val="002B2F62"/>
    <w:rsid w:val="002B3745"/>
    <w:rsid w:val="002B3C7A"/>
    <w:rsid w:val="002B423A"/>
    <w:rsid w:val="002B4BA5"/>
    <w:rsid w:val="002B4FCB"/>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3339"/>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80F"/>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3ECE"/>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BBF"/>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43"/>
    <w:rsid w:val="004830BB"/>
    <w:rsid w:val="0048387B"/>
    <w:rsid w:val="0048403B"/>
    <w:rsid w:val="004844BE"/>
    <w:rsid w:val="00484717"/>
    <w:rsid w:val="00484C8E"/>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820"/>
    <w:rsid w:val="004A5CB4"/>
    <w:rsid w:val="004A60EC"/>
    <w:rsid w:val="004A6C2A"/>
    <w:rsid w:val="004B0BF4"/>
    <w:rsid w:val="004B0FF2"/>
    <w:rsid w:val="004B10DC"/>
    <w:rsid w:val="004B1291"/>
    <w:rsid w:val="004B134E"/>
    <w:rsid w:val="004B1843"/>
    <w:rsid w:val="004B1B03"/>
    <w:rsid w:val="004B38EA"/>
    <w:rsid w:val="004B3F20"/>
    <w:rsid w:val="004B418B"/>
    <w:rsid w:val="004B425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3C5E"/>
    <w:rsid w:val="004D5E2B"/>
    <w:rsid w:val="004D74FA"/>
    <w:rsid w:val="004D79D9"/>
    <w:rsid w:val="004D7B7A"/>
    <w:rsid w:val="004E099D"/>
    <w:rsid w:val="004E0F86"/>
    <w:rsid w:val="004E25CC"/>
    <w:rsid w:val="004E331F"/>
    <w:rsid w:val="004E41CB"/>
    <w:rsid w:val="004E499D"/>
    <w:rsid w:val="004E4CAE"/>
    <w:rsid w:val="004E4DCE"/>
    <w:rsid w:val="004F02CA"/>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BD2"/>
    <w:rsid w:val="005B2CE0"/>
    <w:rsid w:val="005B327E"/>
    <w:rsid w:val="005B3B4C"/>
    <w:rsid w:val="005B432B"/>
    <w:rsid w:val="005B4C22"/>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13C"/>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535"/>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17F3"/>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B16"/>
    <w:rsid w:val="00715CB7"/>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E3A"/>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5FD"/>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DF9"/>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2D5"/>
    <w:rsid w:val="008E4813"/>
    <w:rsid w:val="008E5400"/>
    <w:rsid w:val="008E5500"/>
    <w:rsid w:val="008E5789"/>
    <w:rsid w:val="008E579C"/>
    <w:rsid w:val="008E5AB9"/>
    <w:rsid w:val="008E5B3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0CE"/>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572A"/>
    <w:rsid w:val="0094639D"/>
    <w:rsid w:val="00946F4B"/>
    <w:rsid w:val="00947B41"/>
    <w:rsid w:val="00950944"/>
    <w:rsid w:val="00950BEE"/>
    <w:rsid w:val="00951109"/>
    <w:rsid w:val="00951378"/>
    <w:rsid w:val="00951603"/>
    <w:rsid w:val="00952A68"/>
    <w:rsid w:val="00952BC3"/>
    <w:rsid w:val="0095364D"/>
    <w:rsid w:val="00953851"/>
    <w:rsid w:val="009538F1"/>
    <w:rsid w:val="009544F9"/>
    <w:rsid w:val="009555AA"/>
    <w:rsid w:val="00955757"/>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77AF1"/>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403"/>
    <w:rsid w:val="009D3830"/>
    <w:rsid w:val="009D3A9A"/>
    <w:rsid w:val="009D3BDF"/>
    <w:rsid w:val="009D3EBD"/>
    <w:rsid w:val="009D3F84"/>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2E9"/>
    <w:rsid w:val="00A613D9"/>
    <w:rsid w:val="00A61A01"/>
    <w:rsid w:val="00A61B58"/>
    <w:rsid w:val="00A61CD9"/>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6EE7"/>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29C"/>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E5D"/>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3F38"/>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57BA"/>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5D2D"/>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19A9"/>
    <w:rsid w:val="00D42EE6"/>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19A8"/>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20A"/>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6504"/>
    <w:rsid w:val="00E46FD5"/>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5D08"/>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0744"/>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598"/>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0FBB"/>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BC6"/>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4BBF"/>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35B"/>
    <w:rsid w:val="00FC1C55"/>
    <w:rsid w:val="00FC1CCA"/>
    <w:rsid w:val="00FC32BA"/>
    <w:rsid w:val="00FC34AD"/>
    <w:rsid w:val="00FC351F"/>
    <w:rsid w:val="00FC4DCB"/>
    <w:rsid w:val="00FC55A5"/>
    <w:rsid w:val="00FC5864"/>
    <w:rsid w:val="00FC619F"/>
    <w:rsid w:val="00FC61BA"/>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C8DC8A"/>
  <w15:docId w15:val="{37709733-F767-4826-A79C-5858F797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basedOn w:val="Normal"/>
    <w:next w:val="Normal"/>
    <w:link w:val="Heading2Char"/>
    <w:uiPriority w:val="4"/>
    <w:qFormat/>
    <w:rsid w:val="00C157BA"/>
    <w:pPr>
      <w:outlineLvl w:val="1"/>
    </w:pPr>
    <w:rPr>
      <w:b/>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157BA"/>
    <w:rPr>
      <w:b/>
      <w:sz w:val="24"/>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memo">
    <w:name w:val="m e m o"/>
    <w:uiPriority w:val="8"/>
    <w:qFormat/>
    <w:rsid w:val="00F30FBB"/>
    <w:pPr>
      <w:spacing w:before="600" w:after="0" w:line="1200" w:lineRule="exact"/>
    </w:pPr>
    <w:rPr>
      <w:rFonts w:ascii="Calibri Light" w:hAnsi="Calibri Light"/>
      <w:spacing w:val="160"/>
      <w:position w:val="32"/>
      <w:sz w:val="120"/>
    </w:rPr>
  </w:style>
  <w:style w:type="character" w:styleId="CommentReference">
    <w:name w:val="annotation reference"/>
    <w:basedOn w:val="DefaultParagraphFont"/>
    <w:semiHidden/>
    <w:unhideWhenUsed/>
    <w:locked/>
    <w:rsid w:val="00F12598"/>
    <w:rPr>
      <w:sz w:val="16"/>
      <w:szCs w:val="16"/>
    </w:rPr>
  </w:style>
  <w:style w:type="paragraph" w:styleId="CommentText">
    <w:name w:val="annotation text"/>
    <w:basedOn w:val="Normal"/>
    <w:link w:val="CommentTextChar"/>
    <w:semiHidden/>
    <w:unhideWhenUsed/>
    <w:locked/>
    <w:rsid w:val="00F12598"/>
    <w:rPr>
      <w:sz w:val="20"/>
      <w:szCs w:val="20"/>
    </w:rPr>
  </w:style>
  <w:style w:type="character" w:customStyle="1" w:styleId="CommentTextChar">
    <w:name w:val="Comment Text Char"/>
    <w:basedOn w:val="DefaultParagraphFont"/>
    <w:link w:val="CommentText"/>
    <w:semiHidden/>
    <w:rsid w:val="00F12598"/>
    <w:rPr>
      <w:sz w:val="20"/>
      <w:szCs w:val="20"/>
    </w:rPr>
  </w:style>
  <w:style w:type="paragraph" w:styleId="CommentSubject">
    <w:name w:val="annotation subject"/>
    <w:basedOn w:val="CommentText"/>
    <w:next w:val="CommentText"/>
    <w:link w:val="CommentSubjectChar"/>
    <w:semiHidden/>
    <w:unhideWhenUsed/>
    <w:locked/>
    <w:rsid w:val="00F12598"/>
    <w:rPr>
      <w:b/>
      <w:bCs/>
    </w:rPr>
  </w:style>
  <w:style w:type="character" w:customStyle="1" w:styleId="CommentSubjectChar">
    <w:name w:val="Comment Subject Char"/>
    <w:basedOn w:val="CommentTextChar"/>
    <w:link w:val="CommentSubject"/>
    <w:semiHidden/>
    <w:rsid w:val="00F12598"/>
    <w:rPr>
      <w:b/>
      <w:bCs/>
      <w:sz w:val="20"/>
      <w:szCs w:val="20"/>
    </w:rPr>
  </w:style>
  <w:style w:type="paragraph" w:customStyle="1" w:styleId="Default">
    <w:name w:val="Default"/>
    <w:rsid w:val="00B5029C"/>
    <w:pPr>
      <w:autoSpaceDE w:val="0"/>
      <w:autoSpaceDN w:val="0"/>
      <w:adjustRightInd w:val="0"/>
      <w:spacing w:before="0" w:after="0"/>
    </w:pPr>
    <w:rPr>
      <w:rFonts w:cs="Calibri"/>
      <w:color w:val="000000"/>
      <w:sz w:val="24"/>
      <w:szCs w:val="24"/>
    </w:rPr>
  </w:style>
  <w:style w:type="paragraph" w:styleId="Revision">
    <w:name w:val="Revision"/>
    <w:hidden/>
    <w:uiPriority w:val="99"/>
    <w:semiHidden/>
    <w:rsid w:val="002838EF"/>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health.state.mn.us/h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state.mn.us/bioterrorism/hcp/zebra.pdf" TargetMode="External"/><Relationship Id="rId4" Type="http://schemas.openxmlformats.org/officeDocument/2006/relationships/settings" Target="settings.xml"/><Relationship Id="rId9" Type="http://schemas.openxmlformats.org/officeDocument/2006/relationships/hyperlink" Target="http://www.health.state.mn.us/bioterrorism/superbowl.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Mem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FF3B-901D-45AA-9345-FBD61EA8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Memo</Template>
  <TotalTime>0</TotalTime>
  <Pages>2</Pages>
  <Words>453</Words>
  <Characters>2887</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Health Advisory: Enhanced Infectious Disease Surveillance during Super Bowl</vt:lpstr>
    </vt:vector>
  </TitlesOfParts>
  <Company>Minnesota Department of Health</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Enhanced Infectious Disease Surveillance during Super Bowl</dc:title>
  <dc:subject/>
  <dc:creator>McAdams, Toby (MDH)</dc:creator>
  <cp:keywords/>
  <dc:description/>
  <cp:lastModifiedBy>McAdams, Toby (MDH)</cp:lastModifiedBy>
  <cp:revision>2</cp:revision>
  <cp:lastPrinted>2017-12-18T17:36:00Z</cp:lastPrinted>
  <dcterms:created xsi:type="dcterms:W3CDTF">2018-01-18T16:17:00Z</dcterms:created>
  <dcterms:modified xsi:type="dcterms:W3CDTF">2018-01-18T16:17:00Z</dcterms:modified>
</cp:coreProperties>
</file>