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A60D33" w:rsidP="00B61327">
      <w:pPr>
        <w:pStyle w:val="LOGO"/>
      </w:pPr>
      <w:r>
        <w:drawing>
          <wp:inline distT="0" distB="0" distL="0" distR="0" wp14:anchorId="77D5C4D2" wp14:editId="5EECAE70">
            <wp:extent cx="2743200"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365760"/>
                    </a:xfrm>
                    <a:prstGeom prst="rect">
                      <a:avLst/>
                    </a:prstGeom>
                  </pic:spPr>
                </pic:pic>
              </a:graphicData>
            </a:graphic>
          </wp:inline>
        </w:drawing>
      </w:r>
    </w:p>
    <w:p w:rsidR="00CC4911" w:rsidRPr="00442BA6" w:rsidRDefault="00442BA6" w:rsidP="00346069">
      <w:pPr>
        <w:pStyle w:val="Heading1"/>
        <w:spacing w:before="0"/>
        <w:rPr>
          <w:sz w:val="36"/>
          <w:szCs w:val="36"/>
        </w:rPr>
      </w:pPr>
      <w:r w:rsidRPr="00442BA6">
        <w:rPr>
          <w:sz w:val="36"/>
          <w:szCs w:val="36"/>
        </w:rPr>
        <w:t xml:space="preserve">Health Advisory: </w:t>
      </w:r>
      <w:r w:rsidR="00E81DEA" w:rsidRPr="00E81DEA">
        <w:rPr>
          <w:sz w:val="36"/>
          <w:szCs w:val="36"/>
        </w:rPr>
        <w:t xml:space="preserve">Severe Acute Lung Disease </w:t>
      </w:r>
      <w:proofErr w:type="gramStart"/>
      <w:r w:rsidR="00E81DEA" w:rsidRPr="00E81DEA">
        <w:rPr>
          <w:sz w:val="36"/>
          <w:szCs w:val="36"/>
        </w:rPr>
        <w:t>Among</w:t>
      </w:r>
      <w:proofErr w:type="gramEnd"/>
      <w:r w:rsidR="00E81DEA" w:rsidRPr="00E81DEA">
        <w:rPr>
          <w:sz w:val="36"/>
          <w:szCs w:val="36"/>
        </w:rPr>
        <w:t xml:space="preserve"> Youth Who Report Vaping</w:t>
      </w:r>
    </w:p>
    <w:p w:rsidR="00442BA6" w:rsidRPr="0019411C" w:rsidRDefault="00442BA6" w:rsidP="00442BA6">
      <w:pPr>
        <w:rPr>
          <w:sz w:val="20"/>
          <w:szCs w:val="20"/>
        </w:rPr>
      </w:pPr>
      <w:r w:rsidRPr="0019411C">
        <w:rPr>
          <w:sz w:val="20"/>
          <w:szCs w:val="20"/>
        </w:rPr>
        <w:t>Minnesota De</w:t>
      </w:r>
      <w:r w:rsidR="00D94865" w:rsidRPr="0019411C">
        <w:rPr>
          <w:sz w:val="20"/>
          <w:szCs w:val="20"/>
        </w:rPr>
        <w:t xml:space="preserve">partment of Health </w:t>
      </w:r>
      <w:r w:rsidR="00B12270">
        <w:rPr>
          <w:sz w:val="20"/>
          <w:szCs w:val="20"/>
        </w:rPr>
        <w:t xml:space="preserve">Tue </w:t>
      </w:r>
      <w:r w:rsidR="00E81DEA">
        <w:rPr>
          <w:sz w:val="20"/>
          <w:szCs w:val="20"/>
        </w:rPr>
        <w:t>Aug</w:t>
      </w:r>
      <w:r w:rsidR="00B12270">
        <w:rPr>
          <w:sz w:val="20"/>
          <w:szCs w:val="20"/>
        </w:rPr>
        <w:t xml:space="preserve"> </w:t>
      </w:r>
      <w:r w:rsidR="00E81DEA">
        <w:rPr>
          <w:sz w:val="20"/>
          <w:szCs w:val="20"/>
        </w:rPr>
        <w:t>13</w:t>
      </w:r>
      <w:r w:rsidR="00766DB0">
        <w:rPr>
          <w:sz w:val="20"/>
          <w:szCs w:val="20"/>
        </w:rPr>
        <w:t xml:space="preserve"> </w:t>
      </w:r>
      <w:r w:rsidR="00F8206B">
        <w:rPr>
          <w:sz w:val="20"/>
          <w:szCs w:val="20"/>
        </w:rPr>
        <w:t>1</w:t>
      </w:r>
      <w:r w:rsidR="00E81DEA">
        <w:rPr>
          <w:sz w:val="20"/>
          <w:szCs w:val="20"/>
        </w:rPr>
        <w:t>2</w:t>
      </w:r>
      <w:r w:rsidRPr="0019411C">
        <w:rPr>
          <w:sz w:val="20"/>
          <w:szCs w:val="20"/>
        </w:rPr>
        <w:t>:00 CDT 2019</w:t>
      </w:r>
    </w:p>
    <w:p w:rsidR="00080BCE" w:rsidRPr="00EC1BBE" w:rsidRDefault="00080BCE" w:rsidP="00080BCE">
      <w:pPr>
        <w:pStyle w:val="Heading2"/>
      </w:pPr>
      <w:r w:rsidRPr="00EC1BBE">
        <w:t>Action Steps</w:t>
      </w:r>
    </w:p>
    <w:p w:rsidR="00080BCE" w:rsidRDefault="00080BCE" w:rsidP="00080BCE">
      <w:pPr>
        <w:pStyle w:val="NormalWeb"/>
        <w:spacing w:before="0" w:beforeAutospacing="0" w:after="0" w:afterAutospacing="0"/>
        <w:contextualSpacing/>
        <w:rPr>
          <w:rFonts w:cstheme="minorHAnsi"/>
          <w:sz w:val="24"/>
        </w:rPr>
      </w:pPr>
      <w:r w:rsidRPr="00EC1BBE">
        <w:rPr>
          <w:rFonts w:cstheme="minorHAnsi"/>
          <w:b/>
          <w:bCs/>
          <w:i/>
          <w:iCs/>
          <w:sz w:val="24"/>
        </w:rPr>
        <w:t xml:space="preserve">Local and tribal health departments: </w:t>
      </w:r>
      <w:r w:rsidR="00346069" w:rsidRPr="00346069">
        <w:rPr>
          <w:rFonts w:cstheme="minorHAnsi"/>
          <w:sz w:val="24"/>
        </w:rPr>
        <w:t>Please forward to hospitals, clinics, emergency departments, urgent care centers, and convenience clinics in your jurisdiction.</w:t>
      </w:r>
      <w:r w:rsidRPr="00EC1BBE">
        <w:rPr>
          <w:rFonts w:cstheme="minorHAnsi"/>
          <w:sz w:val="24"/>
        </w:rPr>
        <w:br/>
      </w:r>
      <w:r w:rsidRPr="00EC1BBE">
        <w:rPr>
          <w:rFonts w:cstheme="minorHAnsi"/>
          <w:b/>
          <w:bCs/>
          <w:i/>
          <w:iCs/>
          <w:sz w:val="24"/>
        </w:rPr>
        <w:t xml:space="preserve">Hospitals and clinics: </w:t>
      </w:r>
      <w:r w:rsidR="00346069" w:rsidRPr="00346069">
        <w:rPr>
          <w:rFonts w:cstheme="minorHAnsi"/>
          <w:sz w:val="24"/>
        </w:rPr>
        <w:t>Please distribute to all health care providers in these facilities.</w:t>
      </w:r>
    </w:p>
    <w:p w:rsidR="00080BCE" w:rsidRPr="00EC1BBE" w:rsidRDefault="00080BCE" w:rsidP="00080BCE">
      <w:pPr>
        <w:pStyle w:val="NormalWeb"/>
        <w:spacing w:before="0" w:beforeAutospacing="0" w:after="0" w:afterAutospacing="0"/>
        <w:contextualSpacing/>
        <w:rPr>
          <w:rFonts w:cstheme="minorBidi"/>
          <w:sz w:val="24"/>
        </w:rPr>
      </w:pPr>
      <w:r w:rsidRPr="4C3EBB6E">
        <w:rPr>
          <w:rFonts w:cstheme="minorBidi"/>
          <w:b/>
          <w:i/>
          <w:sz w:val="24"/>
        </w:rPr>
        <w:t>Health care providers:</w:t>
      </w:r>
    </w:p>
    <w:p w:rsidR="00346069" w:rsidRDefault="00346069" w:rsidP="00346069">
      <w:pPr>
        <w:pStyle w:val="ListParagraph"/>
        <w:numPr>
          <w:ilvl w:val="0"/>
          <w:numId w:val="23"/>
        </w:numPr>
        <w:suppressAutoHyphens/>
        <w:spacing w:before="120" w:after="120"/>
      </w:pPr>
      <w:r>
        <w:t xml:space="preserve">Ask patients who present with pulmonary symptoms about vaping </w:t>
      </w:r>
    </w:p>
    <w:p w:rsidR="00346069" w:rsidRDefault="00346069" w:rsidP="00346069">
      <w:pPr>
        <w:pStyle w:val="ListParagraph"/>
        <w:numPr>
          <w:ilvl w:val="0"/>
          <w:numId w:val="23"/>
        </w:numPr>
        <w:suppressAutoHyphens/>
        <w:spacing w:before="120" w:after="120"/>
      </w:pPr>
      <w:r>
        <w:t>When treating patients with pulmonary symptoms who report a history of vaping, consider consultation with a pulmonologist and conduct a thorough infectious disease evaluation</w:t>
      </w:r>
    </w:p>
    <w:p w:rsidR="00346069" w:rsidRPr="009C6794" w:rsidRDefault="00346069" w:rsidP="00346069">
      <w:pPr>
        <w:pStyle w:val="ListParagraph"/>
        <w:numPr>
          <w:ilvl w:val="0"/>
          <w:numId w:val="23"/>
        </w:numPr>
        <w:suppressAutoHyphens/>
        <w:spacing w:before="120" w:after="120"/>
        <w:rPr>
          <w:color w:val="000000" w:themeColor="text2"/>
        </w:rPr>
      </w:pPr>
      <w:r w:rsidRPr="009C6794">
        <w:rPr>
          <w:color w:val="000000" w:themeColor="text2"/>
        </w:rPr>
        <w:t xml:space="preserve">Report suspected cases to </w:t>
      </w:r>
      <w:r w:rsidRPr="00AF276E">
        <w:t>MDH at 651-201-4237 or 651-201-5449</w:t>
      </w:r>
    </w:p>
    <w:p w:rsidR="00080BCE" w:rsidRDefault="00080BCE" w:rsidP="00B12270">
      <w:pPr>
        <w:pStyle w:val="Heading2"/>
      </w:pPr>
      <w:r w:rsidRPr="24690156">
        <w:t>Background</w:t>
      </w:r>
    </w:p>
    <w:p w:rsidR="00346069" w:rsidRDefault="00346069" w:rsidP="00346069">
      <w:r>
        <w:t xml:space="preserve">The Minnesota Department of Health has been alerted to four suspected cases of severe lung </w:t>
      </w:r>
      <w:r w:rsidR="00C146B7">
        <w:t>injury</w:t>
      </w:r>
      <w:r>
        <w:t xml:space="preserve"> among adolescents who report vaping. Adolescents and young adults who experienced severe lung disease after vaping have also been identified in Illinois and Wisconsin. Minnesota patients presented for care with symptoms indicative of pneumonia, including fever, but symptoms did not resolve after broad spectrum antibiotic treatment. Evaluation for infectious diseases was negative in all patients. Symptoms have resulted in hospitalizations lasting multiple weeks, with some patients requiring invasive ventilation.</w:t>
      </w:r>
    </w:p>
    <w:p w:rsidR="00B12270" w:rsidRDefault="00346069" w:rsidP="00346069">
      <w:r>
        <w:t>Patients report vaping both nicotine and THC. Product names are unknown.</w:t>
      </w:r>
    </w:p>
    <w:p w:rsidR="00346069" w:rsidRDefault="00346069" w:rsidP="00B12270">
      <w:pPr>
        <w:rPr>
          <w:b/>
          <w:bCs/>
          <w:sz w:val="23"/>
          <w:szCs w:val="23"/>
        </w:rPr>
      </w:pPr>
      <w:r w:rsidRPr="00346069">
        <w:rPr>
          <w:b/>
          <w:bCs/>
          <w:sz w:val="23"/>
          <w:szCs w:val="23"/>
        </w:rPr>
        <w:t>Clinical Presentation and Evaluation</w:t>
      </w:r>
    </w:p>
    <w:p w:rsidR="00346069" w:rsidRPr="001E1336" w:rsidRDefault="00346069" w:rsidP="00346069">
      <w:pPr>
        <w:rPr>
          <w:color w:val="000000" w:themeColor="text2"/>
          <w:szCs w:val="24"/>
        </w:rPr>
      </w:pPr>
      <w:r>
        <w:rPr>
          <w:color w:val="000000" w:themeColor="text2"/>
          <w:szCs w:val="24"/>
        </w:rPr>
        <w:t>Clinical p</w:t>
      </w:r>
      <w:r w:rsidRPr="001E1336">
        <w:rPr>
          <w:color w:val="000000" w:themeColor="text2"/>
          <w:szCs w:val="24"/>
        </w:rPr>
        <w:t xml:space="preserve">resentation </w:t>
      </w:r>
      <w:r>
        <w:rPr>
          <w:color w:val="000000" w:themeColor="text2"/>
          <w:szCs w:val="24"/>
        </w:rPr>
        <w:t xml:space="preserve">among Minnesota cases </w:t>
      </w:r>
      <w:r w:rsidRPr="001E1336">
        <w:rPr>
          <w:color w:val="000000" w:themeColor="text2"/>
          <w:szCs w:val="24"/>
        </w:rPr>
        <w:t>included shortness of brea</w:t>
      </w:r>
      <w:r>
        <w:rPr>
          <w:color w:val="000000" w:themeColor="text2"/>
          <w:szCs w:val="24"/>
        </w:rPr>
        <w:t>th, fever, cough, malaise and gastrointestinal</w:t>
      </w:r>
      <w:r w:rsidRPr="001E1336">
        <w:rPr>
          <w:color w:val="000000" w:themeColor="text2"/>
          <w:szCs w:val="24"/>
        </w:rPr>
        <w:t xml:space="preserve"> symptoms (nausea, vomiting, abdominal pain or diarrhea). Other symptoms reported by some patients included headache, dizziness, and chest pain. Chest radiograph demonstrated bilateral opacities and CT imaging demonstrated diffuse ground glass opacification with some degree of </w:t>
      </w:r>
      <w:proofErr w:type="spellStart"/>
      <w:r w:rsidRPr="001E1336">
        <w:rPr>
          <w:color w:val="000000" w:themeColor="text2"/>
          <w:szCs w:val="24"/>
        </w:rPr>
        <w:t>subpleural</w:t>
      </w:r>
      <w:proofErr w:type="spellEnd"/>
      <w:r w:rsidRPr="001E1336">
        <w:rPr>
          <w:color w:val="000000" w:themeColor="text2"/>
          <w:szCs w:val="24"/>
        </w:rPr>
        <w:t xml:space="preserve"> sparing. Leukocytosis and elevated C-reactive protein were noted, but all infectious studies were negative</w:t>
      </w:r>
      <w:r>
        <w:rPr>
          <w:color w:val="000000" w:themeColor="text2"/>
          <w:szCs w:val="24"/>
        </w:rPr>
        <w:t xml:space="preserve">, including samples from </w:t>
      </w:r>
      <w:proofErr w:type="spellStart"/>
      <w:r>
        <w:rPr>
          <w:color w:val="000000" w:themeColor="text2"/>
          <w:szCs w:val="24"/>
        </w:rPr>
        <w:t>bronchoalveolar</w:t>
      </w:r>
      <w:proofErr w:type="spellEnd"/>
      <w:r>
        <w:rPr>
          <w:color w:val="000000" w:themeColor="text2"/>
          <w:szCs w:val="24"/>
        </w:rPr>
        <w:t xml:space="preserve"> lavage.</w:t>
      </w:r>
      <w:r w:rsidRPr="001E1336">
        <w:rPr>
          <w:color w:val="000000" w:themeColor="text2"/>
          <w:szCs w:val="24"/>
        </w:rPr>
        <w:t xml:space="preserve"> </w:t>
      </w:r>
      <w:r>
        <w:rPr>
          <w:color w:val="000000" w:themeColor="text2"/>
          <w:szCs w:val="24"/>
        </w:rPr>
        <w:t xml:space="preserve"> </w:t>
      </w:r>
      <w:r w:rsidRPr="001E1336">
        <w:rPr>
          <w:color w:val="000000" w:themeColor="text2"/>
          <w:szCs w:val="24"/>
        </w:rPr>
        <w:t xml:space="preserve">Respiratory symptoms worsened until treatment with systemic steroids. </w:t>
      </w:r>
    </w:p>
    <w:p w:rsidR="00346069" w:rsidRDefault="00346069" w:rsidP="00346069">
      <w:r>
        <w:t>Clinicians should ask patients who present with pulmonary symptoms about vaping. Consultation with pulmonologists should be considered when treating patients who have pulmonary symptoms and report a history of vaping.</w:t>
      </w:r>
    </w:p>
    <w:p w:rsidR="00B12270" w:rsidRPr="006B5F82" w:rsidRDefault="00346069" w:rsidP="006B5F82">
      <w:r>
        <w:t>Because symptoms are consistent with an infection, a thorough evaluation for infectious diseases should be conducted.</w:t>
      </w:r>
    </w:p>
    <w:p w:rsidR="00346069" w:rsidRDefault="00346069" w:rsidP="00B12270">
      <w:pPr>
        <w:rPr>
          <w:b/>
          <w:bCs/>
          <w:sz w:val="23"/>
          <w:szCs w:val="23"/>
        </w:rPr>
      </w:pPr>
      <w:r w:rsidRPr="00346069">
        <w:rPr>
          <w:b/>
          <w:bCs/>
          <w:sz w:val="23"/>
          <w:szCs w:val="23"/>
        </w:rPr>
        <w:t>Patient Education</w:t>
      </w:r>
    </w:p>
    <w:p w:rsidR="00346069" w:rsidRDefault="00346069" w:rsidP="00346069">
      <w:pPr>
        <w:rPr>
          <w:rFonts w:asciiTheme="minorHAnsi" w:eastAsiaTheme="majorEastAsia" w:hAnsiTheme="minorHAnsi" w:cstheme="majorBidi"/>
          <w:b/>
          <w:color w:val="000000" w:themeColor="text1"/>
          <w:sz w:val="36"/>
          <w:szCs w:val="48"/>
        </w:rPr>
      </w:pPr>
      <w:r>
        <w:t>Young people should not use vaping products and e-cigarettes, and adults should be informed about the dangers of such products. Patients with a history of vaping who are experiencing pulmonary symptoms should seek clinical care.</w:t>
      </w:r>
    </w:p>
    <w:p w:rsidR="00346069" w:rsidRDefault="00346069" w:rsidP="00B12270">
      <w:pPr>
        <w:pStyle w:val="Heading2"/>
      </w:pPr>
      <w:r w:rsidRPr="00346069">
        <w:t>Questions or Concerns</w:t>
      </w:r>
    </w:p>
    <w:p w:rsidR="00346069" w:rsidRDefault="00346069" w:rsidP="00346069">
      <w:r>
        <w:t>For questions or concerns, please contact:</w:t>
      </w:r>
    </w:p>
    <w:p w:rsidR="00346069" w:rsidRDefault="00346069" w:rsidP="00346069">
      <w:pPr>
        <w:pStyle w:val="ListParagraph"/>
        <w:numPr>
          <w:ilvl w:val="0"/>
          <w:numId w:val="24"/>
        </w:numPr>
        <w:suppressAutoHyphens/>
        <w:spacing w:before="120" w:after="120"/>
      </w:pPr>
      <w:r>
        <w:t xml:space="preserve">Nate Wright at 651-201-4237 or nate.wright@state.mn.us or </w:t>
      </w:r>
    </w:p>
    <w:p w:rsidR="00346069" w:rsidRPr="00346069" w:rsidRDefault="00346069" w:rsidP="00346069">
      <w:pPr>
        <w:pStyle w:val="ListParagraph"/>
        <w:numPr>
          <w:ilvl w:val="0"/>
          <w:numId w:val="24"/>
        </w:numPr>
        <w:suppressAutoHyphens/>
        <w:spacing w:before="120" w:after="120"/>
      </w:pPr>
      <w:r>
        <w:t>Terra Wiens at 651-201-5449 or terra.wiens@state.mn.us</w:t>
      </w:r>
    </w:p>
    <w:p w:rsidR="00B12270" w:rsidRPr="00B12270" w:rsidRDefault="00B12270" w:rsidP="00B12270">
      <w:pPr>
        <w:pStyle w:val="Heading2"/>
      </w:pPr>
      <w:r w:rsidRPr="00B12270">
        <w:lastRenderedPageBreak/>
        <w:t>Additional Information</w:t>
      </w:r>
    </w:p>
    <w:p w:rsidR="00346069" w:rsidRPr="0019774B" w:rsidRDefault="00346069" w:rsidP="00346069">
      <w:pPr>
        <w:pStyle w:val="ListParagraph"/>
        <w:numPr>
          <w:ilvl w:val="0"/>
          <w:numId w:val="25"/>
        </w:numPr>
      </w:pPr>
      <w:r>
        <w:t xml:space="preserve">Learn more about e-cigarettes and vapes at: </w:t>
      </w:r>
      <w:hyperlink r:id="rId9" w:history="1">
        <w:r w:rsidRPr="0050008A">
          <w:rPr>
            <w:rStyle w:val="Hyperlink"/>
          </w:rPr>
          <w:t>www.health.mn.gov/ecigarettes</w:t>
        </w:r>
      </w:hyperlink>
      <w:r>
        <w:t xml:space="preserve"> </w:t>
      </w:r>
    </w:p>
    <w:p w:rsidR="009D6417" w:rsidRPr="009D6417" w:rsidRDefault="009D6417" w:rsidP="00080BCE">
      <w:pPr>
        <w:pStyle w:val="NormalWeb"/>
        <w:rPr>
          <w:rFonts w:cstheme="minorHAnsi"/>
        </w:rPr>
      </w:pPr>
      <w:r w:rsidRPr="009D6417">
        <w:rPr>
          <w:rFonts w:cstheme="minorHAnsi"/>
        </w:rPr>
        <w:t xml:space="preserve">A copy of this HAN is available at </w:t>
      </w:r>
      <w:hyperlink r:id="rId10" w:history="1">
        <w:r w:rsidRPr="009D6417">
          <w:rPr>
            <w:rStyle w:val="Hyperlink"/>
            <w:rFonts w:eastAsiaTheme="majorEastAsia" w:cstheme="minorHAnsi"/>
          </w:rPr>
          <w:t>https://www.health.state.mn.us/communities/ep/han/index.html</w:t>
        </w:r>
      </w:hyperlink>
      <w:r w:rsidRPr="009D6417">
        <w:rPr>
          <w:rFonts w:cstheme="minorHAnsi"/>
        </w:rPr>
        <w:br/>
        <w:t>The content of this message is intended for public health and health care personnel and response partners who have a need to know</w:t>
      </w:r>
      <w:bookmarkStart w:id="0" w:name="_GoBack"/>
      <w:bookmarkEnd w:id="0"/>
      <w:r w:rsidRPr="009D6417">
        <w:rPr>
          <w:rFonts w:cstheme="minorHAnsi"/>
        </w:rPr>
        <w:t xml:space="preserve"> the info</w:t>
      </w:r>
      <w:r>
        <w:rPr>
          <w:rFonts w:cstheme="minorHAnsi"/>
        </w:rPr>
        <w:t>rmation to perform their duties.</w:t>
      </w:r>
    </w:p>
    <w:sectPr w:rsidR="009D6417" w:rsidRPr="009D6417" w:rsidSect="003A1649">
      <w:headerReference w:type="default" r:id="rId11"/>
      <w:footerReference w:type="default" r:id="rId12"/>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A6" w:rsidRDefault="00442BA6" w:rsidP="00442BA6">
      <w:r>
        <w:separator/>
      </w:r>
    </w:p>
  </w:endnote>
  <w:endnote w:type="continuationSeparator" w:id="0">
    <w:p w:rsidR="00442BA6" w:rsidRDefault="00442BA6" w:rsidP="0044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sidP="00442BA6">
        <w:r w:rsidRPr="000F7548">
          <w:fldChar w:fldCharType="begin"/>
        </w:r>
        <w:r w:rsidRPr="000F7548">
          <w:instrText xml:space="preserve"> PAGE   \* MERGEFORMAT </w:instrText>
        </w:r>
        <w:r w:rsidRPr="000F7548">
          <w:fldChar w:fldCharType="separate"/>
        </w:r>
        <w:r w:rsidR="00376319">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A6" w:rsidRDefault="00442BA6" w:rsidP="00442BA6">
      <w:r>
        <w:separator/>
      </w:r>
    </w:p>
  </w:footnote>
  <w:footnote w:type="continuationSeparator" w:id="0">
    <w:p w:rsidR="00442BA6" w:rsidRDefault="00442BA6" w:rsidP="0044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376319" w:rsidRDefault="00376319" w:rsidP="00376319">
    <w:pPr>
      <w:pStyle w:val="Header"/>
      <w:rPr>
        <w:sz w:val="16"/>
        <w:szCs w:val="16"/>
      </w:rPr>
    </w:pPr>
    <w:r w:rsidRPr="00376319">
      <w:rPr>
        <w:sz w:val="16"/>
        <w:szCs w:val="16"/>
      </w:rPr>
      <w:t>Health Advisory: Severe Acute Lung Disease Among Youth Who Report Vaping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0586C93"/>
    <w:multiLevelType w:val="hybridMultilevel"/>
    <w:tmpl w:val="190EB396"/>
    <w:lvl w:ilvl="0" w:tplc="F4D67E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8496F3F"/>
    <w:multiLevelType w:val="hybridMultilevel"/>
    <w:tmpl w:val="3AF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BD9"/>
    <w:multiLevelType w:val="multilevel"/>
    <w:tmpl w:val="650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41F64"/>
    <w:multiLevelType w:val="hybridMultilevel"/>
    <w:tmpl w:val="E18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D10B4"/>
    <w:multiLevelType w:val="hybridMultilevel"/>
    <w:tmpl w:val="E81E6B64"/>
    <w:lvl w:ilvl="0" w:tplc="F4D67E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C567A"/>
    <w:multiLevelType w:val="multilevel"/>
    <w:tmpl w:val="BE5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94EDC"/>
    <w:multiLevelType w:val="multilevel"/>
    <w:tmpl w:val="4AE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39CB565E"/>
    <w:multiLevelType w:val="hybridMultilevel"/>
    <w:tmpl w:val="CAC0B266"/>
    <w:lvl w:ilvl="0" w:tplc="F4D67E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604B9"/>
    <w:multiLevelType w:val="hybridMultilevel"/>
    <w:tmpl w:val="C1F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D6AB8"/>
    <w:multiLevelType w:val="hybridMultilevel"/>
    <w:tmpl w:val="A59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A1B56"/>
    <w:multiLevelType w:val="hybridMultilevel"/>
    <w:tmpl w:val="D5A0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F1A94"/>
    <w:multiLevelType w:val="hybridMultilevel"/>
    <w:tmpl w:val="9BB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77633"/>
    <w:multiLevelType w:val="hybridMultilevel"/>
    <w:tmpl w:val="A32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21C1A"/>
    <w:multiLevelType w:val="multilevel"/>
    <w:tmpl w:val="917C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444A4"/>
    <w:multiLevelType w:val="hybridMultilevel"/>
    <w:tmpl w:val="2276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22A8E"/>
    <w:multiLevelType w:val="hybridMultilevel"/>
    <w:tmpl w:val="A0A0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95B83"/>
    <w:multiLevelType w:val="multilevel"/>
    <w:tmpl w:val="D8E42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7D8D70C4"/>
    <w:multiLevelType w:val="hybridMultilevel"/>
    <w:tmpl w:val="3EBE76F8"/>
    <w:lvl w:ilvl="0" w:tplc="F4D67E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47400"/>
    <w:multiLevelType w:val="hybridMultilevel"/>
    <w:tmpl w:val="08B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2"/>
  </w:num>
  <w:num w:numId="5">
    <w:abstractNumId w:val="4"/>
  </w:num>
  <w:num w:numId="6">
    <w:abstractNumId w:val="2"/>
  </w:num>
  <w:num w:numId="7">
    <w:abstractNumId w:val="10"/>
  </w:num>
  <w:num w:numId="8">
    <w:abstractNumId w:val="9"/>
  </w:num>
  <w:num w:numId="9">
    <w:abstractNumId w:val="14"/>
  </w:num>
  <w:num w:numId="10">
    <w:abstractNumId w:val="21"/>
  </w:num>
  <w:num w:numId="11">
    <w:abstractNumId w:val="15"/>
  </w:num>
  <w:num w:numId="12">
    <w:abstractNumId w:val="18"/>
  </w:num>
  <w:num w:numId="13">
    <w:abstractNumId w:val="6"/>
  </w:num>
  <w:num w:numId="14">
    <w:abstractNumId w:val="23"/>
  </w:num>
  <w:num w:numId="15">
    <w:abstractNumId w:val="12"/>
  </w:num>
  <w:num w:numId="16">
    <w:abstractNumId w:val="5"/>
  </w:num>
  <w:num w:numId="17">
    <w:abstractNumId w:val="16"/>
  </w:num>
  <w:num w:numId="18">
    <w:abstractNumId w:val="19"/>
  </w:num>
  <w:num w:numId="19">
    <w:abstractNumId w:val="20"/>
  </w:num>
  <w:num w:numId="20">
    <w:abstractNumId w:val="8"/>
  </w:num>
  <w:num w:numId="21">
    <w:abstractNumId w:val="3"/>
  </w:num>
  <w:num w:numId="22">
    <w:abstractNumId w:val="24"/>
  </w:num>
  <w:num w:numId="23">
    <w:abstractNumId w:val="7"/>
  </w:num>
  <w:num w:numId="24">
    <w:abstractNumId w:val="17"/>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A6"/>
    <w:rsid w:val="000009FC"/>
    <w:rsid w:val="00001775"/>
    <w:rsid w:val="000021B3"/>
    <w:rsid w:val="000050B3"/>
    <w:rsid w:val="0000588B"/>
    <w:rsid w:val="00006878"/>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0BCE"/>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0C43"/>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06A"/>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02"/>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1C"/>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78C"/>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69"/>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319"/>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1928"/>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2BA6"/>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2A06"/>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2EB9"/>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775"/>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1EA9"/>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5F8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6DB0"/>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31A"/>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4E29"/>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417"/>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5B87"/>
    <w:rsid w:val="00A9687D"/>
    <w:rsid w:val="00A979F5"/>
    <w:rsid w:val="00A97D55"/>
    <w:rsid w:val="00AA00BE"/>
    <w:rsid w:val="00AA09BF"/>
    <w:rsid w:val="00AA11B6"/>
    <w:rsid w:val="00AA28EF"/>
    <w:rsid w:val="00AA2E22"/>
    <w:rsid w:val="00AA4651"/>
    <w:rsid w:val="00AA4B0A"/>
    <w:rsid w:val="00AA5377"/>
    <w:rsid w:val="00AA5493"/>
    <w:rsid w:val="00AA5B55"/>
    <w:rsid w:val="00AA5C90"/>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270"/>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6B7"/>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1731C"/>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4865"/>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1DEA"/>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1BBE"/>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502F"/>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2D3A"/>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206B"/>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048"/>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892629D-DC6D-466B-9376-94A3B409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BA6"/>
    <w:pPr>
      <w:spacing w:before="0" w:after="105"/>
    </w:pPr>
    <w:rPr>
      <w:rFonts w:eastAsia="Times New Roman" w:cs="Calibri"/>
      <w:color w:val="333333"/>
    </w:rPr>
  </w:style>
  <w:style w:type="paragraph" w:styleId="Heading1">
    <w:name w:val="heading 1"/>
    <w:aliases w:val="H1 Title"/>
    <w:next w:val="Normal"/>
    <w:link w:val="Heading1Char"/>
    <w:uiPriority w:val="4"/>
    <w:qFormat/>
    <w:rsid w:val="00640A59"/>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basedOn w:val="Normal"/>
    <w:next w:val="Normal"/>
    <w:link w:val="Heading2Char"/>
    <w:uiPriority w:val="4"/>
    <w:qFormat/>
    <w:rsid w:val="00B12270"/>
    <w:pPr>
      <w:spacing w:after="0"/>
      <w:outlineLvl w:val="1"/>
    </w:pPr>
    <w:rPr>
      <w:b/>
      <w:bCs/>
      <w:sz w:val="23"/>
      <w:szCs w:val="23"/>
    </w:rPr>
  </w:style>
  <w:style w:type="paragraph" w:styleId="Heading3">
    <w:name w:val="heading 3"/>
    <w:aliases w:val="H3 Heading"/>
    <w:next w:val="Normal"/>
    <w:link w:val="Heading3Char"/>
    <w:uiPriority w:val="4"/>
    <w:qFormat/>
    <w:rsid w:val="00E55122"/>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640A59"/>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12270"/>
    <w:rPr>
      <w:rFonts w:eastAsia="Times New Roman" w:cs="Calibri"/>
      <w:b/>
      <w:bCs/>
      <w:color w:val="333333"/>
      <w:sz w:val="23"/>
      <w:szCs w:val="23"/>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EC1BBE"/>
    <w:rPr>
      <w:color w:val="005497" w:themeColor="accent1" w:themeShade="80"/>
      <w:u w:val="single"/>
    </w:rPr>
  </w:style>
  <w:style w:type="character" w:customStyle="1" w:styleId="Heading3Char">
    <w:name w:val="Heading 3 Char"/>
    <w:aliases w:val="H3 Heading Char"/>
    <w:basedOn w:val="DefaultParagraphFont"/>
    <w:link w:val="Heading3"/>
    <w:uiPriority w:val="4"/>
    <w:rsid w:val="00E55122"/>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0000"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
    <w:semiHidden/>
    <w:rsid w:val="008D5A53"/>
    <w:pPr>
      <w:spacing w:after="100"/>
      <w:ind w:left="240"/>
    </w:pPr>
  </w:style>
  <w:style w:type="paragraph" w:styleId="TOC3">
    <w:name w:val="toc 3"/>
    <w:basedOn w:val="Normal"/>
    <w:next w:val="Normal"/>
    <w:uiPriority w:val="3"/>
    <w:semiHidden/>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0000"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customStyle="1" w:styleId="ParagraphBackground">
    <w:name w:val="Paragraph Background"/>
    <w:basedOn w:val="Normal"/>
    <w:uiPriority w:val="1"/>
    <w:qFormat/>
    <w:rsid w:val="00237FAA"/>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CE5732"/>
    <w:rPr>
      <w:rFonts w:asciiTheme="minorHAnsi" w:hAnsiTheme="minorHAnsi"/>
      <w:b/>
      <w:caps/>
      <w:smallCaps w:val="0"/>
      <w:strike w:val="0"/>
      <w:dstrike w:val="0"/>
      <w:vanish w:val="0"/>
      <w:color w:val="003A69" w:themeColor="accent6" w:themeShade="BF"/>
      <w:spacing w:val="20"/>
      <w:sz w:val="28"/>
      <w:vertAlign w:val="baseline"/>
    </w:rPr>
  </w:style>
  <w:style w:type="paragraph" w:styleId="NormalWeb">
    <w:name w:val="Normal (Web)"/>
    <w:basedOn w:val="Normal"/>
    <w:uiPriority w:val="99"/>
    <w:unhideWhenUsed/>
    <w:locked/>
    <w:rsid w:val="0019411C"/>
    <w:pPr>
      <w:spacing w:before="100" w:beforeAutospacing="1" w:after="100" w:afterAutospacing="1"/>
    </w:pPr>
    <w:rPr>
      <w:rFonts w:asciiTheme="minorHAnsi" w:hAnsiTheme="minorHAnsi" w:cs="Times New Roman"/>
      <w:szCs w:val="24"/>
    </w:rPr>
  </w:style>
  <w:style w:type="paragraph" w:customStyle="1" w:styleId="Default">
    <w:name w:val="Default"/>
    <w:rsid w:val="00EC1BBE"/>
    <w:pPr>
      <w:autoSpaceDE w:val="0"/>
      <w:autoSpaceDN w:val="0"/>
      <w:adjustRightInd w:val="0"/>
      <w:spacing w:before="0" w:after="0"/>
    </w:pPr>
    <w:rPr>
      <w:rFonts w:ascii="Segoe UI" w:eastAsiaTheme="minorHAns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49150183">
      <w:bodyDiv w:val="1"/>
      <w:marLeft w:val="0"/>
      <w:marRight w:val="0"/>
      <w:marTop w:val="0"/>
      <w:marBottom w:val="0"/>
      <w:divBdr>
        <w:top w:val="none" w:sz="0" w:space="0" w:color="auto"/>
        <w:left w:val="none" w:sz="0" w:space="0" w:color="auto"/>
        <w:bottom w:val="none" w:sz="0" w:space="0" w:color="auto"/>
        <w:right w:val="none" w:sz="0" w:space="0" w:color="auto"/>
      </w:divBdr>
    </w:div>
    <w:div w:id="969939451">
      <w:bodyDiv w:val="1"/>
      <w:marLeft w:val="0"/>
      <w:marRight w:val="0"/>
      <w:marTop w:val="0"/>
      <w:marBottom w:val="0"/>
      <w:divBdr>
        <w:top w:val="none" w:sz="0" w:space="0" w:color="auto"/>
        <w:left w:val="none" w:sz="0" w:space="0" w:color="auto"/>
        <w:bottom w:val="none" w:sz="0" w:space="0" w:color="auto"/>
        <w:right w:val="none" w:sz="0" w:space="0" w:color="auto"/>
      </w:divBdr>
    </w:div>
    <w:div w:id="1057315776">
      <w:bodyDiv w:val="1"/>
      <w:marLeft w:val="0"/>
      <w:marRight w:val="0"/>
      <w:marTop w:val="0"/>
      <w:marBottom w:val="0"/>
      <w:divBdr>
        <w:top w:val="none" w:sz="0" w:space="0" w:color="auto"/>
        <w:left w:val="none" w:sz="0" w:space="0" w:color="auto"/>
        <w:bottom w:val="none" w:sz="0" w:space="0" w:color="auto"/>
        <w:right w:val="none" w:sz="0" w:space="0" w:color="auto"/>
      </w:divBdr>
    </w:div>
    <w:div w:id="1069771870">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460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state.mn.us/communities/ep/han/index.html" TargetMode="External"/><Relationship Id="rId4" Type="http://schemas.openxmlformats.org/officeDocument/2006/relationships/settings" Target="settings.xml"/><Relationship Id="rId9" Type="http://schemas.openxmlformats.org/officeDocument/2006/relationships/hyperlink" Target="http://www.health.mn.gov/ecigarett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D62800DA-2A4A-417A-BBD9-6AFAC190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Template>
  <TotalTime>10</TotalTime>
  <Pages>2</Pages>
  <Words>434</Words>
  <Characters>2915</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Health Advisory: Cyclospora Increase</vt:lpstr>
    </vt:vector>
  </TitlesOfParts>
  <Company>Minnesota Department of Health</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Severe Acute Lung Disease Among Youth Who Report Vaping</dc:title>
  <dc:subject/>
  <dc:creator>MN Dept of Health - Health Alert Network</dc:creator>
  <cp:keywords/>
  <dc:description/>
  <cp:lastModifiedBy>Pretzel, Elly (MDH)</cp:lastModifiedBy>
  <cp:revision>6</cp:revision>
  <cp:lastPrinted>2016-12-14T18:03:00Z</cp:lastPrinted>
  <dcterms:created xsi:type="dcterms:W3CDTF">2019-08-13T14:34:00Z</dcterms:created>
  <dcterms:modified xsi:type="dcterms:W3CDTF">2019-08-13T15:38:00Z</dcterms:modified>
</cp:coreProperties>
</file>