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36D3" w14:textId="77777777" w:rsidR="00B94C9F" w:rsidRDefault="00B94C9F" w:rsidP="00B94C9F">
      <w:pPr>
        <w:pStyle w:val="LOGO"/>
      </w:pPr>
      <w:r>
        <w:drawing>
          <wp:inline distT="0" distB="0" distL="0" distR="0" wp14:anchorId="27BFB98B" wp14:editId="013DC8F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36310C01" w14:textId="09864AB9" w:rsidR="00B94C9F" w:rsidRPr="0020345E" w:rsidRDefault="00191C9C" w:rsidP="00672A9B">
      <w:pPr>
        <w:pStyle w:val="Heading1"/>
        <w:spacing w:before="480" w:after="0"/>
        <w:rPr>
          <w:sz w:val="40"/>
          <w:szCs w:val="40"/>
        </w:rPr>
      </w:pPr>
      <w:bookmarkStart w:id="0" w:name="_Hlk67491853"/>
      <w:r w:rsidRPr="00191C9C">
        <w:rPr>
          <w:sz w:val="40"/>
          <w:szCs w:val="40"/>
        </w:rPr>
        <w:t xml:space="preserve">Health Advisory: </w:t>
      </w:r>
      <w:r w:rsidR="00982902">
        <w:rPr>
          <w:sz w:val="40"/>
          <w:szCs w:val="40"/>
        </w:rPr>
        <w:t>Monkeypox</w:t>
      </w:r>
    </w:p>
    <w:bookmarkEnd w:id="0"/>
    <w:p w14:paraId="305E66C1" w14:textId="0930DEBD" w:rsidR="00056313" w:rsidRPr="00E56A62" w:rsidRDefault="00B9230F" w:rsidP="0020345E">
      <w:pPr>
        <w:pStyle w:val="NormalWeb"/>
        <w:spacing w:before="0" w:beforeAutospacing="0"/>
        <w:rPr>
          <w:sz w:val="22"/>
          <w:szCs w:val="22"/>
        </w:rPr>
      </w:pPr>
      <w:r w:rsidRPr="00E56A62">
        <w:rPr>
          <w:sz w:val="22"/>
          <w:szCs w:val="22"/>
        </w:rPr>
        <w:t xml:space="preserve">Minnesota Department of Health, </w:t>
      </w:r>
      <w:r w:rsidR="0020345E" w:rsidRPr="00E56A62">
        <w:rPr>
          <w:sz w:val="22"/>
          <w:szCs w:val="22"/>
        </w:rPr>
        <w:t>Tue</w:t>
      </w:r>
      <w:r w:rsidRPr="00E56A62">
        <w:rPr>
          <w:sz w:val="22"/>
          <w:szCs w:val="22"/>
        </w:rPr>
        <w:t xml:space="preserve"> </w:t>
      </w:r>
      <w:r w:rsidR="00982902" w:rsidRPr="00E56A62">
        <w:rPr>
          <w:sz w:val="22"/>
          <w:szCs w:val="22"/>
        </w:rPr>
        <w:t>May</w:t>
      </w:r>
      <w:r w:rsidR="00096C4D" w:rsidRPr="00E56A62">
        <w:rPr>
          <w:sz w:val="22"/>
          <w:szCs w:val="22"/>
        </w:rPr>
        <w:t xml:space="preserve"> </w:t>
      </w:r>
      <w:r w:rsidR="0020345E" w:rsidRPr="00E56A62">
        <w:rPr>
          <w:sz w:val="22"/>
          <w:szCs w:val="22"/>
        </w:rPr>
        <w:t>2</w:t>
      </w:r>
      <w:r w:rsidR="00982902" w:rsidRPr="00E56A62">
        <w:rPr>
          <w:sz w:val="22"/>
          <w:szCs w:val="22"/>
        </w:rPr>
        <w:t>4</w:t>
      </w:r>
      <w:r w:rsidRPr="00E56A62">
        <w:rPr>
          <w:sz w:val="22"/>
          <w:szCs w:val="22"/>
        </w:rPr>
        <w:t xml:space="preserve"> 1</w:t>
      </w:r>
      <w:r w:rsidR="0020345E" w:rsidRPr="00E56A62">
        <w:rPr>
          <w:sz w:val="22"/>
          <w:szCs w:val="22"/>
        </w:rPr>
        <w:t>3</w:t>
      </w:r>
      <w:r w:rsidRPr="00E56A62">
        <w:rPr>
          <w:sz w:val="22"/>
          <w:szCs w:val="22"/>
        </w:rPr>
        <w:t>:00 C</w:t>
      </w:r>
      <w:r w:rsidR="00096C4D" w:rsidRPr="00E56A62">
        <w:rPr>
          <w:sz w:val="22"/>
          <w:szCs w:val="22"/>
        </w:rPr>
        <w:t>D</w:t>
      </w:r>
      <w:r w:rsidRPr="00E56A62">
        <w:rPr>
          <w:sz w:val="22"/>
          <w:szCs w:val="22"/>
        </w:rPr>
        <w:t>T 202</w:t>
      </w:r>
      <w:r w:rsidR="00096C4D" w:rsidRPr="00E56A62">
        <w:rPr>
          <w:sz w:val="22"/>
          <w:szCs w:val="22"/>
        </w:rPr>
        <w:t>2</w:t>
      </w:r>
    </w:p>
    <w:p w14:paraId="3098D082" w14:textId="77777777" w:rsidR="00056313" w:rsidRPr="008E37DB" w:rsidRDefault="00056313" w:rsidP="008E37DB">
      <w:pPr>
        <w:pStyle w:val="Heading2"/>
      </w:pPr>
      <w:r w:rsidRPr="008E37DB">
        <w:t>Action Steps</w:t>
      </w:r>
    </w:p>
    <w:p w14:paraId="44404486" w14:textId="71D93642" w:rsidR="00982902" w:rsidRPr="00E56A62" w:rsidRDefault="00982902" w:rsidP="00E56A62">
      <w:pPr>
        <w:pStyle w:val="NormalWeb"/>
        <w:spacing w:before="0" w:beforeAutospacing="0" w:after="0" w:afterAutospacing="0"/>
        <w:rPr>
          <w:sz w:val="22"/>
          <w:szCs w:val="22"/>
        </w:rPr>
      </w:pPr>
      <w:r w:rsidRPr="00E56A62">
        <w:rPr>
          <w:b/>
          <w:bCs/>
          <w:i/>
          <w:iCs/>
          <w:sz w:val="22"/>
          <w:szCs w:val="22"/>
        </w:rPr>
        <w:t>Local and tribal health department</w:t>
      </w:r>
      <w:r w:rsidRPr="00E56A62">
        <w:rPr>
          <w:sz w:val="22"/>
          <w:szCs w:val="22"/>
        </w:rPr>
        <w:t>: Please forward to hospitals, clinics, urgent care centers, emergency departments, and convenience clinics in your jurisdiction.</w:t>
      </w:r>
      <w:r w:rsidRPr="00E56A62">
        <w:rPr>
          <w:sz w:val="22"/>
          <w:szCs w:val="22"/>
        </w:rPr>
        <w:br/>
      </w:r>
      <w:r w:rsidRPr="00E56A62">
        <w:rPr>
          <w:b/>
          <w:bCs/>
          <w:i/>
          <w:iCs/>
          <w:sz w:val="22"/>
          <w:szCs w:val="22"/>
        </w:rPr>
        <w:t>Hospitals, clinics and other facilities</w:t>
      </w:r>
      <w:r w:rsidRPr="00E56A62">
        <w:rPr>
          <w:sz w:val="22"/>
          <w:szCs w:val="22"/>
        </w:rPr>
        <w:t xml:space="preserve">: Please forward to infection preventionists, internists, infectious disease doctors, emergency department staff, sexual health clinics, dermatology clinics, and all other health care providers who might see patients presenting with </w:t>
      </w:r>
      <w:r w:rsidR="00EF430B">
        <w:rPr>
          <w:sz w:val="22"/>
          <w:szCs w:val="22"/>
        </w:rPr>
        <w:t>a rash</w:t>
      </w:r>
      <w:r w:rsidRPr="00E56A62">
        <w:rPr>
          <w:sz w:val="22"/>
          <w:szCs w:val="22"/>
        </w:rPr>
        <w:t>-like illness.</w:t>
      </w:r>
      <w:r w:rsidRPr="00E56A62">
        <w:rPr>
          <w:sz w:val="22"/>
          <w:szCs w:val="22"/>
        </w:rPr>
        <w:br/>
      </w:r>
      <w:r w:rsidRPr="00E56A62">
        <w:rPr>
          <w:b/>
          <w:bCs/>
          <w:i/>
          <w:iCs/>
          <w:sz w:val="22"/>
          <w:szCs w:val="22"/>
        </w:rPr>
        <w:t>Health care providers</w:t>
      </w:r>
      <w:r w:rsidRPr="00E56A62">
        <w:rPr>
          <w:sz w:val="22"/>
          <w:szCs w:val="22"/>
        </w:rPr>
        <w:t xml:space="preserve">: </w:t>
      </w:r>
      <w:r w:rsidR="004E38F4">
        <w:rPr>
          <w:sz w:val="22"/>
          <w:szCs w:val="22"/>
        </w:rPr>
        <w:br/>
      </w:r>
      <w:r w:rsidR="004E38F4" w:rsidRPr="004E38F4">
        <w:rPr>
          <w:sz w:val="22"/>
          <w:szCs w:val="22"/>
        </w:rPr>
        <w:t>This is a followup to the</w:t>
      </w:r>
      <w:r w:rsidR="004E38F4">
        <w:rPr>
          <w:sz w:val="22"/>
          <w:szCs w:val="22"/>
        </w:rPr>
        <w:t xml:space="preserve"> </w:t>
      </w:r>
      <w:hyperlink r:id="rId13" w:history="1">
        <w:r w:rsidR="004E38F4" w:rsidRPr="004E38F4">
          <w:rPr>
            <w:rStyle w:val="Hyperlink"/>
            <w:sz w:val="22"/>
            <w:szCs w:val="22"/>
          </w:rPr>
          <w:t>CDC Monkeypox HAN (https://emergency.cdc.gov/han/2022/han00466.asp)</w:t>
        </w:r>
      </w:hyperlink>
      <w:r w:rsidR="004E38F4" w:rsidRPr="004E38F4">
        <w:rPr>
          <w:sz w:val="22"/>
          <w:szCs w:val="22"/>
        </w:rPr>
        <w:t xml:space="preserve"> regarding Monkeypox released last Friday, May 20, 2022.</w:t>
      </w:r>
    </w:p>
    <w:p w14:paraId="7091B4F3" w14:textId="45895381" w:rsidR="00982902" w:rsidRPr="00E56A62" w:rsidRDefault="00982902" w:rsidP="00E56A62">
      <w:pPr>
        <w:numPr>
          <w:ilvl w:val="0"/>
          <w:numId w:val="27"/>
        </w:numPr>
        <w:tabs>
          <w:tab w:val="clear" w:pos="720"/>
        </w:tabs>
        <w:spacing w:after="100" w:afterAutospacing="1"/>
        <w:rPr>
          <w:rFonts w:asciiTheme="minorHAnsi" w:eastAsia="Times New Roman" w:hAnsiTheme="minorHAnsi" w:cstheme="minorHAnsi"/>
          <w:szCs w:val="22"/>
        </w:rPr>
      </w:pPr>
      <w:r w:rsidRPr="00E56A62">
        <w:rPr>
          <w:rFonts w:asciiTheme="minorHAnsi" w:eastAsia="Times New Roman" w:hAnsiTheme="minorHAnsi" w:cstheme="minorHAnsi"/>
          <w:szCs w:val="22"/>
        </w:rPr>
        <w:t>Consider monkeypox in people with unexplained rash and</w:t>
      </w:r>
      <w:r w:rsidR="00E56A62">
        <w:rPr>
          <w:rFonts w:asciiTheme="minorHAnsi" w:eastAsia="Times New Roman" w:hAnsiTheme="minorHAnsi" w:cstheme="minorHAnsi"/>
          <w:szCs w:val="22"/>
        </w:rPr>
        <w:t>:</w:t>
      </w:r>
    </w:p>
    <w:p w14:paraId="20D7BA2D" w14:textId="40554FA3" w:rsidR="00982902" w:rsidRPr="00E56A62" w:rsidRDefault="00982902" w:rsidP="00982902">
      <w:pPr>
        <w:numPr>
          <w:ilvl w:val="1"/>
          <w:numId w:val="27"/>
        </w:numPr>
        <w:spacing w:before="100" w:beforeAutospacing="1" w:after="100" w:afterAutospacing="1"/>
        <w:rPr>
          <w:rFonts w:asciiTheme="minorHAnsi" w:eastAsia="Times New Roman" w:hAnsiTheme="minorHAnsi" w:cstheme="minorHAnsi"/>
          <w:szCs w:val="22"/>
        </w:rPr>
      </w:pPr>
      <w:r w:rsidRPr="00E56A62">
        <w:rPr>
          <w:rFonts w:asciiTheme="minorHAnsi" w:eastAsia="Times New Roman" w:hAnsiTheme="minorHAnsi" w:cstheme="minorHAnsi"/>
          <w:szCs w:val="22"/>
        </w:rPr>
        <w:t>Travel in the last 30 days to a country with confirmed or suspected case of monkeypox</w:t>
      </w:r>
      <w:r w:rsidR="00E56A62">
        <w:rPr>
          <w:rFonts w:asciiTheme="minorHAnsi" w:eastAsia="Times New Roman" w:hAnsiTheme="minorHAnsi" w:cstheme="minorHAnsi"/>
          <w:szCs w:val="22"/>
        </w:rPr>
        <w:t>.</w:t>
      </w:r>
    </w:p>
    <w:p w14:paraId="0F0E1968" w14:textId="23DCED8B" w:rsidR="00982902" w:rsidRPr="00E56A62" w:rsidRDefault="00982902" w:rsidP="00982902">
      <w:pPr>
        <w:numPr>
          <w:ilvl w:val="1"/>
          <w:numId w:val="27"/>
        </w:numPr>
        <w:spacing w:before="100" w:beforeAutospacing="1" w:after="100" w:afterAutospacing="1"/>
        <w:rPr>
          <w:rFonts w:asciiTheme="minorHAnsi" w:eastAsia="Times New Roman" w:hAnsiTheme="minorHAnsi" w:cstheme="minorHAnsi"/>
          <w:szCs w:val="22"/>
        </w:rPr>
      </w:pPr>
      <w:r w:rsidRPr="00E56A62">
        <w:rPr>
          <w:rFonts w:asciiTheme="minorHAnsi" w:eastAsia="Times New Roman" w:hAnsiTheme="minorHAnsi" w:cstheme="minorHAnsi"/>
          <w:szCs w:val="22"/>
        </w:rPr>
        <w:t>Contact with a person with confirmed or suspected monkeypox</w:t>
      </w:r>
      <w:r w:rsidR="00E56A62">
        <w:rPr>
          <w:rFonts w:asciiTheme="minorHAnsi" w:eastAsia="Times New Roman" w:hAnsiTheme="minorHAnsi" w:cstheme="minorHAnsi"/>
          <w:szCs w:val="22"/>
        </w:rPr>
        <w:t>.</w:t>
      </w:r>
    </w:p>
    <w:p w14:paraId="2AF16214" w14:textId="6D91B25A" w:rsidR="00982902" w:rsidRPr="00E56A62" w:rsidRDefault="00982902" w:rsidP="00982902">
      <w:pPr>
        <w:numPr>
          <w:ilvl w:val="1"/>
          <w:numId w:val="27"/>
        </w:numPr>
        <w:spacing w:before="100" w:beforeAutospacing="1" w:after="100" w:afterAutospacing="1"/>
        <w:rPr>
          <w:rFonts w:asciiTheme="minorHAnsi" w:eastAsia="Times New Roman" w:hAnsiTheme="minorHAnsi" w:cstheme="minorHAnsi"/>
          <w:szCs w:val="22"/>
        </w:rPr>
      </w:pPr>
      <w:r w:rsidRPr="00E56A62">
        <w:rPr>
          <w:rFonts w:asciiTheme="minorHAnsi" w:eastAsia="Times New Roman" w:hAnsiTheme="minorHAnsi" w:cstheme="minorHAnsi"/>
          <w:szCs w:val="22"/>
        </w:rPr>
        <w:t>Is a man who reports close or intimate contact with other men</w:t>
      </w:r>
      <w:r w:rsidR="00E56A62">
        <w:rPr>
          <w:rFonts w:asciiTheme="minorHAnsi" w:eastAsia="Times New Roman" w:hAnsiTheme="minorHAnsi" w:cstheme="minorHAnsi"/>
          <w:szCs w:val="22"/>
        </w:rPr>
        <w:t>.</w:t>
      </w:r>
    </w:p>
    <w:p w14:paraId="094C750E" w14:textId="09742421" w:rsidR="00982902" w:rsidRPr="00E56A62" w:rsidRDefault="00982902" w:rsidP="00982902">
      <w:pPr>
        <w:numPr>
          <w:ilvl w:val="0"/>
          <w:numId w:val="27"/>
        </w:numPr>
        <w:spacing w:before="100" w:beforeAutospacing="1" w:after="100" w:afterAutospacing="1"/>
        <w:rPr>
          <w:rFonts w:asciiTheme="minorHAnsi" w:eastAsia="Times New Roman" w:hAnsiTheme="minorHAnsi" w:cstheme="minorHAnsi"/>
          <w:szCs w:val="22"/>
        </w:rPr>
      </w:pPr>
      <w:r w:rsidRPr="00E56A62">
        <w:rPr>
          <w:rFonts w:asciiTheme="minorHAnsi" w:eastAsia="Times New Roman" w:hAnsiTheme="minorHAnsi" w:cstheme="minorHAnsi"/>
          <w:szCs w:val="22"/>
        </w:rPr>
        <w:t>Call the Minnesota Department of Health (MDH) if you suspect monkeypox, 651-201-5414 or 1-877-676-5414</w:t>
      </w:r>
      <w:r w:rsidR="00E56A62">
        <w:rPr>
          <w:rFonts w:asciiTheme="minorHAnsi" w:eastAsia="Times New Roman" w:hAnsiTheme="minorHAnsi" w:cstheme="minorHAnsi"/>
          <w:szCs w:val="22"/>
        </w:rPr>
        <w:t>.</w:t>
      </w:r>
    </w:p>
    <w:p w14:paraId="5533611E" w14:textId="1D918F8D" w:rsidR="00982902" w:rsidRPr="00E56A62" w:rsidRDefault="00982902" w:rsidP="00982902">
      <w:pPr>
        <w:numPr>
          <w:ilvl w:val="1"/>
          <w:numId w:val="27"/>
        </w:numPr>
        <w:spacing w:before="100" w:beforeAutospacing="1" w:after="100" w:afterAutospacing="1"/>
        <w:rPr>
          <w:rFonts w:asciiTheme="minorHAnsi" w:eastAsia="Times New Roman" w:hAnsiTheme="minorHAnsi" w:cstheme="minorHAnsi"/>
          <w:szCs w:val="22"/>
        </w:rPr>
      </w:pPr>
      <w:r w:rsidRPr="00E56A62">
        <w:rPr>
          <w:rFonts w:asciiTheme="minorHAnsi" w:eastAsia="Times New Roman" w:hAnsiTheme="minorHAnsi" w:cstheme="minorHAnsi"/>
          <w:szCs w:val="22"/>
        </w:rPr>
        <w:t>MDH will provide consultation to determine the need for laboratory testing using real-time polymerase chain reaction.</w:t>
      </w:r>
    </w:p>
    <w:p w14:paraId="2F219D3B" w14:textId="59EE70CB" w:rsidR="00982902" w:rsidRPr="00E56A62" w:rsidRDefault="00982902" w:rsidP="00982902">
      <w:pPr>
        <w:numPr>
          <w:ilvl w:val="1"/>
          <w:numId w:val="27"/>
        </w:numPr>
        <w:spacing w:before="100" w:beforeAutospacing="1" w:after="100" w:afterAutospacing="1"/>
        <w:rPr>
          <w:rFonts w:asciiTheme="minorHAnsi" w:eastAsia="Times New Roman" w:hAnsiTheme="minorHAnsi" w:cstheme="minorHAnsi"/>
          <w:szCs w:val="22"/>
        </w:rPr>
      </w:pPr>
      <w:r w:rsidRPr="00E56A62">
        <w:rPr>
          <w:rFonts w:asciiTheme="minorHAnsi" w:eastAsia="Times New Roman" w:hAnsiTheme="minorHAnsi" w:cstheme="minorHAnsi"/>
          <w:szCs w:val="22"/>
        </w:rPr>
        <w:t xml:space="preserve">Specimens acceptable for testing: dry swabs of lesion fluid or lesion surface. </w:t>
      </w:r>
    </w:p>
    <w:p w14:paraId="3799B866" w14:textId="2B6A06BF" w:rsidR="00982902" w:rsidRPr="00E56A62" w:rsidRDefault="00982902" w:rsidP="00982902">
      <w:pPr>
        <w:numPr>
          <w:ilvl w:val="1"/>
          <w:numId w:val="27"/>
        </w:numPr>
        <w:spacing w:before="100" w:beforeAutospacing="1" w:after="100" w:afterAutospacing="1"/>
        <w:rPr>
          <w:rFonts w:asciiTheme="minorHAnsi" w:eastAsia="Times New Roman" w:hAnsiTheme="minorHAnsi" w:cstheme="minorHAnsi"/>
          <w:szCs w:val="22"/>
        </w:rPr>
      </w:pPr>
      <w:r w:rsidRPr="00E56A62">
        <w:rPr>
          <w:rFonts w:asciiTheme="minorHAnsi" w:eastAsia="Times New Roman" w:hAnsiTheme="minorHAnsi" w:cstheme="minorHAnsi"/>
          <w:szCs w:val="22"/>
        </w:rPr>
        <w:t>Submit two swabs: one for screening, one for confirmation. Polyester or Dacron swabs, in a sterile dry container.</w:t>
      </w:r>
    </w:p>
    <w:p w14:paraId="1F440456" w14:textId="230A370B" w:rsidR="00982902" w:rsidRPr="00E56A62" w:rsidRDefault="00982902" w:rsidP="00982902">
      <w:pPr>
        <w:numPr>
          <w:ilvl w:val="1"/>
          <w:numId w:val="27"/>
        </w:numPr>
        <w:spacing w:before="100" w:beforeAutospacing="1" w:after="100" w:afterAutospacing="1"/>
        <w:rPr>
          <w:rFonts w:asciiTheme="minorHAnsi" w:eastAsia="Times New Roman" w:hAnsiTheme="minorHAnsi" w:cstheme="minorHAnsi"/>
          <w:szCs w:val="22"/>
        </w:rPr>
      </w:pPr>
      <w:r w:rsidRPr="00E56A62">
        <w:rPr>
          <w:rFonts w:asciiTheme="minorHAnsi" w:eastAsia="Times New Roman" w:hAnsiTheme="minorHAnsi" w:cstheme="minorHAnsi"/>
          <w:szCs w:val="22"/>
        </w:rPr>
        <w:t>Preliminary testing for orthopoxvirus will be performed at MDH-PHL; confirmatory testing to further characterize as monkeypox will be performed at the CDC.</w:t>
      </w:r>
    </w:p>
    <w:p w14:paraId="0F672492" w14:textId="77777777" w:rsidR="00982902" w:rsidRPr="00E56A62" w:rsidRDefault="00982902" w:rsidP="00982902">
      <w:pPr>
        <w:pStyle w:val="NormalWeb"/>
        <w:numPr>
          <w:ilvl w:val="0"/>
          <w:numId w:val="27"/>
        </w:numPr>
        <w:rPr>
          <w:rFonts w:cstheme="minorHAnsi"/>
          <w:sz w:val="22"/>
          <w:szCs w:val="22"/>
        </w:rPr>
      </w:pPr>
      <w:r w:rsidRPr="00E56A62">
        <w:rPr>
          <w:rFonts w:cstheme="minorHAnsi"/>
          <w:sz w:val="22"/>
          <w:szCs w:val="22"/>
        </w:rPr>
        <w:t>Use a combination of standard, droplet and contact precautions when patients present with fever and/or vesicular/pustular rash.</w:t>
      </w:r>
    </w:p>
    <w:p w14:paraId="2651432E" w14:textId="02F2B9E7" w:rsidR="0020345E" w:rsidRPr="00E56A62" w:rsidRDefault="00982902" w:rsidP="00982902">
      <w:pPr>
        <w:numPr>
          <w:ilvl w:val="0"/>
          <w:numId w:val="27"/>
        </w:numPr>
        <w:spacing w:before="100" w:beforeAutospacing="1" w:after="100" w:afterAutospacing="1"/>
        <w:rPr>
          <w:rFonts w:asciiTheme="minorHAnsi" w:eastAsia="Times New Roman" w:hAnsiTheme="minorHAnsi" w:cstheme="minorHAnsi"/>
          <w:szCs w:val="22"/>
        </w:rPr>
      </w:pPr>
      <w:r w:rsidRPr="00E56A62">
        <w:rPr>
          <w:rFonts w:asciiTheme="minorHAnsi" w:eastAsia="Times New Roman" w:hAnsiTheme="minorHAnsi" w:cstheme="minorHAnsi"/>
          <w:szCs w:val="22"/>
        </w:rPr>
        <w:t>Test for other rash illnesses including syphilis, herpes simplex, and chickenpox if indicated.</w:t>
      </w:r>
    </w:p>
    <w:p w14:paraId="168B00DF" w14:textId="77777777" w:rsidR="0020345E" w:rsidRDefault="0020345E" w:rsidP="008E37DB">
      <w:pPr>
        <w:pStyle w:val="Heading2"/>
      </w:pPr>
      <w:r>
        <w:t>Background</w:t>
      </w:r>
    </w:p>
    <w:p w14:paraId="40AB5777" w14:textId="42E79C56" w:rsidR="0020345E" w:rsidRPr="00E56A62" w:rsidRDefault="004E38F4" w:rsidP="00982902">
      <w:pPr>
        <w:pStyle w:val="NormalWeb"/>
        <w:spacing w:before="0" w:beforeAutospacing="0"/>
        <w:rPr>
          <w:sz w:val="22"/>
          <w:szCs w:val="22"/>
        </w:rPr>
      </w:pPr>
      <w:r w:rsidRPr="004E38F4">
        <w:rPr>
          <w:sz w:val="22"/>
          <w:szCs w:val="22"/>
        </w:rPr>
        <w:t xml:space="preserve">Monkeypox is a zoonotic infection endemic to several Central and West African countries. Before May 2022, cases outside of Africa were reported either among people with recent travel to those countries or contact with a person with a confirmed monkeypox virus infection. Since mid-May, 160 monkeypox cases have been confirmed in over 15 countries that don’t normally have monkeypox; including </w:t>
      </w:r>
      <w:r w:rsidR="00EF430B">
        <w:rPr>
          <w:sz w:val="22"/>
          <w:szCs w:val="22"/>
        </w:rPr>
        <w:t xml:space="preserve">several presumptive cases in the U.S. and </w:t>
      </w:r>
      <w:r w:rsidRPr="004E38F4">
        <w:rPr>
          <w:sz w:val="22"/>
          <w:szCs w:val="22"/>
        </w:rPr>
        <w:t>one case confirmed in Massachusetts.</w:t>
      </w:r>
      <w:r w:rsidR="00982902" w:rsidRPr="00E56A62">
        <w:rPr>
          <w:sz w:val="22"/>
          <w:szCs w:val="22"/>
        </w:rPr>
        <w:t xml:space="preserve"> There is evidence of community transmission of monkeypox including transmission in persons who self-identify as gay, bisexual, or men who have sex with men (MSM), though sexual transmission has not been considered a primary driver of transmission in previous outbreaks. This is an evolving investigation and public health authorities hope to learn more about routes of exposure in the coming days.</w:t>
      </w:r>
      <w:r w:rsidR="0020345E" w:rsidRPr="00E56A62">
        <w:rPr>
          <w:sz w:val="22"/>
          <w:szCs w:val="22"/>
        </w:rPr>
        <w:t xml:space="preserve"> </w:t>
      </w:r>
    </w:p>
    <w:p w14:paraId="37609358" w14:textId="77777777" w:rsidR="00982902" w:rsidRDefault="00982902" w:rsidP="008E37DB">
      <w:pPr>
        <w:pStyle w:val="Heading2"/>
      </w:pPr>
      <w:r>
        <w:t>Monkeypox</w:t>
      </w:r>
    </w:p>
    <w:p w14:paraId="0F01565D" w14:textId="7D9D32BC" w:rsidR="00982902" w:rsidRPr="00E56A62" w:rsidRDefault="00982902" w:rsidP="00982902">
      <w:pPr>
        <w:spacing w:after="240"/>
        <w:rPr>
          <w:rFonts w:ascii="Segoe UI" w:hAnsi="Segoe UI" w:cs="Segoe UI"/>
          <w:szCs w:val="22"/>
        </w:rPr>
      </w:pPr>
      <w:r w:rsidRPr="00E56A62">
        <w:rPr>
          <w:rStyle w:val="normaltextrun"/>
          <w:rFonts w:ascii="Calibri" w:hAnsi="Calibri" w:cs="Calibri"/>
          <w:color w:val="000000"/>
          <w:szCs w:val="22"/>
        </w:rPr>
        <w:t xml:space="preserve">Monkeypox is an </w:t>
      </w:r>
      <w:r w:rsidRPr="00E56A62">
        <w:rPr>
          <w:rStyle w:val="spellingerror"/>
          <w:rFonts w:ascii="Calibri" w:hAnsi="Calibri" w:cs="Calibri"/>
          <w:i/>
          <w:iCs/>
          <w:color w:val="000000"/>
          <w:szCs w:val="22"/>
        </w:rPr>
        <w:t>Orthopoxvirus</w:t>
      </w:r>
      <w:r w:rsidRPr="00E56A62">
        <w:rPr>
          <w:rStyle w:val="normaltextrun"/>
          <w:rFonts w:ascii="Calibri" w:hAnsi="Calibri" w:cs="Calibri"/>
          <w:color w:val="000000"/>
          <w:szCs w:val="22"/>
        </w:rPr>
        <w:t>, the same genus as smallpox, variola and vaccinia viruses. Incubation period is generally between 5 and 21 days. Clinical disease is very similar to smallpox and starts with a prodromal phase of 1-4 days consisting of fever, headache and fatigue. Lymphadenopathy may occur as well.</w:t>
      </w:r>
      <w:r w:rsidRPr="00E56A62">
        <w:rPr>
          <w:rStyle w:val="normaltextrun"/>
          <w:color w:val="000000"/>
          <w:szCs w:val="22"/>
        </w:rPr>
        <w:t xml:space="preserve"> </w:t>
      </w:r>
      <w:r w:rsidRPr="00E56A62">
        <w:rPr>
          <w:rStyle w:val="normaltextrun"/>
          <w:rFonts w:ascii="Calibri" w:hAnsi="Calibri" w:cs="Calibri"/>
          <w:color w:val="000000"/>
          <w:szCs w:val="22"/>
        </w:rPr>
        <w:t xml:space="preserve">However, in the most recently reported cases, prodromal symptoms have not always occurred, and some cases only had lesions in the genital and perianal region, without other symptoms. Some patients have presented with proctitis. </w:t>
      </w:r>
    </w:p>
    <w:p w14:paraId="5497EEFF" w14:textId="26F0BFA3" w:rsidR="00982902" w:rsidRPr="00E56A62" w:rsidRDefault="00982902" w:rsidP="00982902">
      <w:pPr>
        <w:spacing w:after="240"/>
        <w:rPr>
          <w:rFonts w:ascii="Segoe UI" w:hAnsi="Segoe UI" w:cs="Segoe UI"/>
          <w:szCs w:val="22"/>
        </w:rPr>
      </w:pPr>
      <w:r w:rsidRPr="00E56A62">
        <w:rPr>
          <w:rStyle w:val="normaltextrun"/>
          <w:rFonts w:ascii="Calibri" w:hAnsi="Calibri" w:cs="Calibri"/>
          <w:szCs w:val="22"/>
        </w:rPr>
        <w:lastRenderedPageBreak/>
        <w:t xml:space="preserve">The rash progresses from macules to papules, vesicles, pustules and crusts. The rash is well circumscribed, hard, deep-seated and umbilicated. The number of lesions varies from a few to several thousand in severe cases. </w:t>
      </w:r>
    </w:p>
    <w:p w14:paraId="3A7BB770" w14:textId="6D98D614" w:rsidR="00982902" w:rsidRPr="00E56A62" w:rsidRDefault="00982902" w:rsidP="00982902">
      <w:pPr>
        <w:spacing w:after="240"/>
        <w:rPr>
          <w:rFonts w:ascii="Segoe UI" w:hAnsi="Segoe UI" w:cs="Segoe UI"/>
          <w:szCs w:val="22"/>
        </w:rPr>
      </w:pPr>
      <w:r w:rsidRPr="00E56A62">
        <w:rPr>
          <w:rStyle w:val="normaltextrun"/>
          <w:rFonts w:ascii="Calibri" w:hAnsi="Calibri" w:cs="Calibri"/>
          <w:szCs w:val="22"/>
        </w:rPr>
        <w:t>A person is infectious from symptom onset until lesions have crusted over, those crusts have separated, and a fresh layer of healthy skin has formed underneath.</w:t>
      </w:r>
      <w:r w:rsidRPr="00E56A62">
        <w:rPr>
          <w:rStyle w:val="normaltextrun"/>
          <w:szCs w:val="22"/>
        </w:rPr>
        <w:t xml:space="preserve"> </w:t>
      </w:r>
      <w:r w:rsidRPr="00E56A62">
        <w:rPr>
          <w:rStyle w:val="normaltextrun"/>
          <w:rFonts w:ascii="Calibri" w:hAnsi="Calibri" w:cs="Calibri"/>
          <w:szCs w:val="22"/>
        </w:rPr>
        <w:t>Human-to-human transmission occurs through direct contact with body fluids or lesion material, or prolonged contact with respiratory droplets. Fomite transmission has also been documented. Animal-to-human transmission may occur through a bite or scratch, preparation of wild game, and direct or indirect contact with body fluids or lesion material.</w:t>
      </w:r>
    </w:p>
    <w:p w14:paraId="3CAC41AE" w14:textId="5FE209C2" w:rsidR="00982902" w:rsidRPr="00E56A62" w:rsidRDefault="00982902" w:rsidP="00982902">
      <w:pPr>
        <w:spacing w:after="240"/>
        <w:rPr>
          <w:rFonts w:eastAsia="Times New Roman"/>
          <w:szCs w:val="22"/>
        </w:rPr>
      </w:pPr>
      <w:r w:rsidRPr="00E56A62">
        <w:rPr>
          <w:rStyle w:val="normaltextrun"/>
          <w:rFonts w:ascii="Calibri" w:hAnsi="Calibri" w:cs="Calibri"/>
          <w:color w:val="000000"/>
          <w:szCs w:val="22"/>
        </w:rPr>
        <w:t>There is no specific treatment for monkeypox virus infection, although antivirals developed for use in patients with smallpox may prove beneficial. Persons with direct contact (e.g., exposure to the skin, crusts, bodily fluids, or other materials) or indirect contact (e.g., presence within a six-foot radius in the absence of an N95 or filtering respirator for ≥3 hours) with a patient with monkeypox will be monitored by public health; depending on their level of risk, some persons may be candidates for post-exposure prophylaxis with smallpox or monkeypox vaccine under an Investigational New Drug protocol after consultation with public health authorities.</w:t>
      </w:r>
    </w:p>
    <w:p w14:paraId="08474FD8" w14:textId="44564545" w:rsidR="0020345E" w:rsidRDefault="0020345E" w:rsidP="008E37DB">
      <w:pPr>
        <w:pStyle w:val="Heading2"/>
      </w:pPr>
      <w:r>
        <w:t>For More Information</w:t>
      </w:r>
    </w:p>
    <w:p w14:paraId="768EC223" w14:textId="2F8DA4F2" w:rsidR="00982902" w:rsidRPr="00E56A62" w:rsidRDefault="00EF430B" w:rsidP="00982902">
      <w:pPr>
        <w:numPr>
          <w:ilvl w:val="0"/>
          <w:numId w:val="34"/>
        </w:numPr>
        <w:spacing w:before="100" w:beforeAutospacing="1" w:after="100" w:afterAutospacing="1"/>
        <w:rPr>
          <w:rFonts w:asciiTheme="minorHAnsi" w:eastAsia="Times New Roman" w:hAnsiTheme="minorHAnsi" w:cstheme="minorHAnsi"/>
          <w:szCs w:val="22"/>
        </w:rPr>
      </w:pPr>
      <w:hyperlink r:id="rId14" w:history="1">
        <w:r w:rsidR="00982902" w:rsidRPr="00E56A62">
          <w:rPr>
            <w:rStyle w:val="Hyperlink"/>
            <w:rFonts w:asciiTheme="minorHAnsi" w:eastAsia="Times New Roman" w:hAnsiTheme="minorHAnsi" w:cstheme="minorHAnsi"/>
            <w:szCs w:val="22"/>
          </w:rPr>
          <w:t>CDC Monkeypox (https://www.cdc.gov/poxvirus/monkeypox/index.html)</w:t>
        </w:r>
      </w:hyperlink>
      <w:r w:rsidR="00982902" w:rsidRPr="00E56A62">
        <w:rPr>
          <w:rFonts w:asciiTheme="minorHAnsi" w:eastAsia="Times New Roman" w:hAnsiTheme="minorHAnsi" w:cstheme="minorHAnsi"/>
          <w:szCs w:val="22"/>
        </w:rPr>
        <w:br/>
        <w:t xml:space="preserve">CDC is currently reviewing this information to consider the need for updates. </w:t>
      </w:r>
    </w:p>
    <w:p w14:paraId="5DBABB9D" w14:textId="26A24C5F" w:rsidR="00982902" w:rsidRPr="00E56A62" w:rsidRDefault="00EF430B" w:rsidP="00982902">
      <w:pPr>
        <w:numPr>
          <w:ilvl w:val="1"/>
          <w:numId w:val="34"/>
        </w:numPr>
        <w:spacing w:before="100" w:beforeAutospacing="1" w:after="100" w:afterAutospacing="1"/>
        <w:rPr>
          <w:rFonts w:asciiTheme="minorHAnsi" w:eastAsia="Times New Roman" w:hAnsiTheme="minorHAnsi" w:cstheme="minorHAnsi"/>
          <w:szCs w:val="22"/>
        </w:rPr>
      </w:pPr>
      <w:hyperlink r:id="rId15" w:history="1">
        <w:r w:rsidR="007C480D" w:rsidRPr="00E56A62">
          <w:rPr>
            <w:rStyle w:val="Hyperlink"/>
            <w:rFonts w:asciiTheme="minorHAnsi" w:eastAsia="Times New Roman" w:hAnsiTheme="minorHAnsi" w:cstheme="minorHAnsi"/>
            <w:szCs w:val="22"/>
          </w:rPr>
          <w:t>CDC Clinical Recognition of Monkeypox (https://www.cdc.gov/poxvirus/monkeypox/clinicians/clinical-recognition.html)</w:t>
        </w:r>
      </w:hyperlink>
      <w:r w:rsidR="00982902" w:rsidRPr="00E56A62">
        <w:rPr>
          <w:rFonts w:asciiTheme="minorHAnsi" w:eastAsia="Times New Roman" w:hAnsiTheme="minorHAnsi" w:cstheme="minorHAnsi"/>
          <w:szCs w:val="22"/>
        </w:rPr>
        <w:t xml:space="preserve"> </w:t>
      </w:r>
    </w:p>
    <w:p w14:paraId="5FBC5C76" w14:textId="408DB7E9" w:rsidR="00982902" w:rsidRPr="00E56A62" w:rsidRDefault="00EF430B" w:rsidP="00982902">
      <w:pPr>
        <w:numPr>
          <w:ilvl w:val="1"/>
          <w:numId w:val="34"/>
        </w:numPr>
        <w:spacing w:before="100" w:beforeAutospacing="1" w:after="100" w:afterAutospacing="1"/>
        <w:rPr>
          <w:rFonts w:asciiTheme="minorHAnsi" w:eastAsia="Times New Roman" w:hAnsiTheme="minorHAnsi" w:cstheme="minorHAnsi"/>
          <w:szCs w:val="22"/>
        </w:rPr>
      </w:pPr>
      <w:hyperlink r:id="rId16" w:history="1">
        <w:r w:rsidR="007C480D" w:rsidRPr="00E56A62">
          <w:rPr>
            <w:rStyle w:val="Hyperlink"/>
            <w:rFonts w:asciiTheme="minorHAnsi" w:eastAsia="Times New Roman" w:hAnsiTheme="minorHAnsi" w:cstheme="minorHAnsi"/>
            <w:szCs w:val="22"/>
          </w:rPr>
          <w:t>CDC Monkeypox Treatment (https://www.cdc.gov/poxvirus/monkeypox/clinicians/treatment.html)</w:t>
        </w:r>
      </w:hyperlink>
    </w:p>
    <w:p w14:paraId="58340052" w14:textId="38B8FFAA" w:rsidR="00982902" w:rsidRPr="00E56A62" w:rsidRDefault="00EF430B" w:rsidP="00982902">
      <w:pPr>
        <w:numPr>
          <w:ilvl w:val="1"/>
          <w:numId w:val="34"/>
        </w:numPr>
        <w:spacing w:before="100" w:beforeAutospacing="1" w:after="100" w:afterAutospacing="1"/>
        <w:rPr>
          <w:rFonts w:asciiTheme="minorHAnsi" w:eastAsia="Times New Roman" w:hAnsiTheme="minorHAnsi" w:cstheme="minorHAnsi"/>
          <w:szCs w:val="22"/>
        </w:rPr>
      </w:pPr>
      <w:hyperlink r:id="rId17" w:history="1">
        <w:r w:rsidR="00982902" w:rsidRPr="00E56A62">
          <w:rPr>
            <w:rStyle w:val="Hyperlink"/>
            <w:rFonts w:asciiTheme="minorHAnsi" w:eastAsia="Times New Roman" w:hAnsiTheme="minorHAnsi" w:cstheme="minorHAnsi"/>
            <w:szCs w:val="22"/>
          </w:rPr>
          <w:t>Monkeypox CDC HAN (https://emergency.cdc.gov/han/2022/han00466.asp)</w:t>
        </w:r>
      </w:hyperlink>
    </w:p>
    <w:p w14:paraId="5DFD2161" w14:textId="77DA0B72" w:rsidR="00982902" w:rsidRPr="00E56A62" w:rsidRDefault="00EF430B" w:rsidP="00982902">
      <w:pPr>
        <w:numPr>
          <w:ilvl w:val="0"/>
          <w:numId w:val="34"/>
        </w:numPr>
        <w:spacing w:before="100" w:beforeAutospacing="1" w:after="100" w:afterAutospacing="1"/>
        <w:rPr>
          <w:rFonts w:asciiTheme="minorHAnsi" w:eastAsia="Times New Roman" w:hAnsiTheme="minorHAnsi" w:cstheme="minorHAnsi"/>
          <w:szCs w:val="22"/>
        </w:rPr>
      </w:pPr>
      <w:hyperlink r:id="rId18" w:history="1">
        <w:r w:rsidR="00982902" w:rsidRPr="00E56A62">
          <w:rPr>
            <w:rStyle w:val="Hyperlink"/>
            <w:rFonts w:asciiTheme="minorHAnsi" w:eastAsia="Times New Roman" w:hAnsiTheme="minorHAnsi" w:cstheme="minorHAnsi"/>
            <w:szCs w:val="22"/>
          </w:rPr>
          <w:t>WHO Monkeypox (https://www.who.int/news-room/fact-sheets/detail/monkeypox)</w:t>
        </w:r>
      </w:hyperlink>
    </w:p>
    <w:p w14:paraId="52F66D0A" w14:textId="0ACE7104" w:rsidR="00982902" w:rsidRPr="00E56A62" w:rsidRDefault="00EF430B" w:rsidP="00982902">
      <w:pPr>
        <w:numPr>
          <w:ilvl w:val="0"/>
          <w:numId w:val="34"/>
        </w:numPr>
        <w:spacing w:before="100" w:beforeAutospacing="1" w:after="100" w:afterAutospacing="1"/>
        <w:rPr>
          <w:rFonts w:asciiTheme="minorHAnsi" w:eastAsia="Times New Roman" w:hAnsiTheme="minorHAnsi" w:cstheme="minorHAnsi"/>
          <w:szCs w:val="22"/>
        </w:rPr>
      </w:pPr>
      <w:hyperlink r:id="rId19" w:history="1">
        <w:r w:rsidR="00982902" w:rsidRPr="00E56A62">
          <w:rPr>
            <w:rStyle w:val="Hyperlink"/>
            <w:rFonts w:asciiTheme="minorHAnsi" w:eastAsia="Times New Roman" w:hAnsiTheme="minorHAnsi" w:cstheme="minorHAnsi"/>
            <w:szCs w:val="22"/>
          </w:rPr>
          <w:t>MDH Monkeypox (https://www.health.state.mn.us/diseases/monkeypox/index.html)</w:t>
        </w:r>
      </w:hyperlink>
      <w:r w:rsidR="004E38F4">
        <w:rPr>
          <w:rStyle w:val="Hyperlink"/>
          <w:rFonts w:asciiTheme="minorHAnsi" w:eastAsia="Times New Roman" w:hAnsiTheme="minorHAnsi" w:cstheme="minorHAnsi"/>
          <w:szCs w:val="22"/>
        </w:rPr>
        <w:br/>
      </w:r>
      <w:r w:rsidR="004E38F4" w:rsidRPr="004E38F4">
        <w:rPr>
          <w:rFonts w:asciiTheme="minorHAnsi" w:eastAsia="Times New Roman" w:hAnsiTheme="minorHAnsi" w:cstheme="minorHAnsi"/>
          <w:szCs w:val="22"/>
        </w:rPr>
        <w:t>MDH is currently reviewing this information to consider the need for updates.</w:t>
      </w:r>
    </w:p>
    <w:p w14:paraId="52C1FA90" w14:textId="77777777" w:rsidR="00982902" w:rsidRPr="00E56A62" w:rsidRDefault="00982902" w:rsidP="00982902">
      <w:pPr>
        <w:numPr>
          <w:ilvl w:val="0"/>
          <w:numId w:val="34"/>
        </w:numPr>
        <w:spacing w:before="100" w:beforeAutospacing="1" w:after="100" w:afterAutospacing="1"/>
        <w:rPr>
          <w:rFonts w:asciiTheme="minorHAnsi" w:eastAsia="Times New Roman" w:hAnsiTheme="minorHAnsi" w:cstheme="minorHAnsi"/>
          <w:szCs w:val="22"/>
        </w:rPr>
      </w:pPr>
      <w:r w:rsidRPr="00E56A62">
        <w:rPr>
          <w:rFonts w:asciiTheme="minorHAnsi" w:eastAsia="Times New Roman" w:hAnsiTheme="minorHAnsi" w:cstheme="minorHAnsi"/>
          <w:szCs w:val="22"/>
        </w:rPr>
        <w:t xml:space="preserve">For questions, call MDH at 651-201-5414 or 877-676-5414 </w:t>
      </w:r>
    </w:p>
    <w:p w14:paraId="4AC5CC7C" w14:textId="2A2F7B0D" w:rsidR="00056313" w:rsidRPr="00E56A62" w:rsidRDefault="00982902" w:rsidP="00982902">
      <w:pPr>
        <w:pStyle w:val="NormalWeb"/>
        <w:rPr>
          <w:sz w:val="22"/>
          <w:szCs w:val="22"/>
        </w:rPr>
      </w:pPr>
      <w:r w:rsidRPr="00E56A62">
        <w:rPr>
          <w:rFonts w:eastAsia="Times New Roman"/>
          <w:color w:val="00294B" w:themeColor="accent1" w:themeShade="BF"/>
          <w:sz w:val="22"/>
          <w:szCs w:val="22"/>
        </w:rPr>
        <w:t>For question call MDH at 651-201-5414 or 877-676-5414</w:t>
      </w:r>
      <w:r w:rsidR="00056313" w:rsidRPr="00E56A62">
        <w:rPr>
          <w:sz w:val="22"/>
          <w:szCs w:val="22"/>
        </w:rPr>
        <w:t xml:space="preserve">A copy of this HAN is available at: </w:t>
      </w:r>
      <w:hyperlink r:id="rId20" w:history="1">
        <w:r w:rsidR="00056313" w:rsidRPr="00E56A62">
          <w:rPr>
            <w:rStyle w:val="Hyperlink"/>
            <w:sz w:val="22"/>
            <w:szCs w:val="22"/>
          </w:rPr>
          <w:t>MDH Health Alert Network</w:t>
        </w:r>
      </w:hyperlink>
      <w:r w:rsidR="00056313" w:rsidRPr="00E56A62">
        <w:rPr>
          <w:sz w:val="22"/>
          <w:szCs w:val="22"/>
        </w:rPr>
        <w:t xml:space="preserve"> (</w:t>
      </w:r>
      <w:hyperlink r:id="rId21" w:history="1">
        <w:r w:rsidR="00056313" w:rsidRPr="00E56A62">
          <w:rPr>
            <w:rStyle w:val="Hyperlink"/>
            <w:sz w:val="22"/>
            <w:szCs w:val="22"/>
          </w:rPr>
          <w:t>http://www.health.state.mn.us/han</w:t>
        </w:r>
      </w:hyperlink>
      <w:r w:rsidR="00056313" w:rsidRPr="00E56A62">
        <w:rPr>
          <w:sz w:val="22"/>
          <w:szCs w:val="22"/>
        </w:rPr>
        <w:t>)</w:t>
      </w:r>
      <w:r w:rsidR="00056313" w:rsidRPr="00E56A62">
        <w:rPr>
          <w:sz w:val="22"/>
          <w:szCs w:val="22"/>
        </w:rPr>
        <w:br/>
        <w:t>The content of this message is intended for public health and health care personnel and response partners who have a need to know the information to perform their duties.</w:t>
      </w:r>
    </w:p>
    <w:sectPr w:rsidR="00056313" w:rsidRPr="00E56A62" w:rsidSect="00F61439">
      <w:headerReference w:type="default" r:id="rId22"/>
      <w:footerReference w:type="default" r:id="rId23"/>
      <w:footerReference w:type="first" r:id="rId24"/>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3F5C" w14:textId="77777777" w:rsidR="00D0416F" w:rsidRDefault="00D0416F" w:rsidP="00D36495">
      <w:r>
        <w:separator/>
      </w:r>
    </w:p>
  </w:endnote>
  <w:endnote w:type="continuationSeparator" w:id="0">
    <w:p w14:paraId="570F97AB" w14:textId="77777777" w:rsidR="00D0416F" w:rsidRDefault="00D0416F"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4797D17" w14:textId="24C9A803" w:rsidR="000F7548" w:rsidRDefault="000F7548" w:rsidP="00B45CED">
        <w:pPr>
          <w:pStyle w:val="Header"/>
        </w:pPr>
        <w:r w:rsidRPr="007E537B">
          <w:fldChar w:fldCharType="begin"/>
        </w:r>
        <w:r w:rsidRPr="007E537B">
          <w:instrText xml:space="preserve"> PAGE   \* MERGEFORMAT </w:instrText>
        </w:r>
        <w:r w:rsidRPr="007E537B">
          <w:fldChar w:fldCharType="separate"/>
        </w:r>
        <w:r w:rsidR="004B3EA5">
          <w:rPr>
            <w:noProof/>
          </w:rPr>
          <w:t>3</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60F467DB" w14:textId="393BE69A"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4B3EA5">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A1DB3" w14:textId="77777777" w:rsidR="00D0416F" w:rsidRDefault="00D0416F" w:rsidP="00D36495">
      <w:r>
        <w:separator/>
      </w:r>
    </w:p>
  </w:footnote>
  <w:footnote w:type="continuationSeparator" w:id="0">
    <w:p w14:paraId="5D56583E" w14:textId="77777777" w:rsidR="00D0416F" w:rsidRDefault="00D0416F"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860" w14:textId="03E76442" w:rsidR="00782710" w:rsidRPr="00096C4D" w:rsidRDefault="00096C4D" w:rsidP="00096C4D">
    <w:pPr>
      <w:pStyle w:val="Header"/>
    </w:pPr>
    <w:r w:rsidRPr="00096C4D">
      <w:t xml:space="preserve">Health Advisory: </w:t>
    </w:r>
    <w:r w:rsidR="00982902">
      <w:t>monkeypox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5053898"/>
    <w:multiLevelType w:val="multilevel"/>
    <w:tmpl w:val="9DD22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0BDB7E5A"/>
    <w:multiLevelType w:val="multilevel"/>
    <w:tmpl w:val="18E44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C2536"/>
    <w:multiLevelType w:val="multilevel"/>
    <w:tmpl w:val="6B029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13BC7"/>
    <w:multiLevelType w:val="multilevel"/>
    <w:tmpl w:val="F42CC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DB6E40"/>
    <w:multiLevelType w:val="multilevel"/>
    <w:tmpl w:val="AA66C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C13B7"/>
    <w:multiLevelType w:val="multilevel"/>
    <w:tmpl w:val="88B4C196"/>
    <w:numStyleLink w:val="Listbullets"/>
  </w:abstractNum>
  <w:abstractNum w:abstractNumId="9" w15:restartNumberingAfterBreak="0">
    <w:nsid w:val="1FB10FD7"/>
    <w:multiLevelType w:val="multilevel"/>
    <w:tmpl w:val="977C1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412A38"/>
    <w:multiLevelType w:val="multilevel"/>
    <w:tmpl w:val="D346D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4D30A7"/>
    <w:multiLevelType w:val="multilevel"/>
    <w:tmpl w:val="88BC1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CC08CD"/>
    <w:multiLevelType w:val="multilevel"/>
    <w:tmpl w:val="AA66C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A55C2"/>
    <w:multiLevelType w:val="multilevel"/>
    <w:tmpl w:val="98244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E44FF"/>
    <w:multiLevelType w:val="multilevel"/>
    <w:tmpl w:val="71506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2B1C79"/>
    <w:multiLevelType w:val="multilevel"/>
    <w:tmpl w:val="09EE4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7" w15:restartNumberingAfterBreak="0">
    <w:nsid w:val="3ADD6BF5"/>
    <w:multiLevelType w:val="multilevel"/>
    <w:tmpl w:val="B7DE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C96DA5"/>
    <w:multiLevelType w:val="multilevel"/>
    <w:tmpl w:val="5A141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D0A93"/>
    <w:multiLevelType w:val="hybridMultilevel"/>
    <w:tmpl w:val="93EA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D37BE"/>
    <w:multiLevelType w:val="multilevel"/>
    <w:tmpl w:val="4866E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A452D8"/>
    <w:multiLevelType w:val="multilevel"/>
    <w:tmpl w:val="EE8AE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738A8"/>
    <w:multiLevelType w:val="multilevel"/>
    <w:tmpl w:val="62468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4C6BC7"/>
    <w:multiLevelType w:val="hybridMultilevel"/>
    <w:tmpl w:val="EE64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5" w15:restartNumberingAfterBreak="0">
    <w:nsid w:val="53791720"/>
    <w:multiLevelType w:val="multilevel"/>
    <w:tmpl w:val="9C480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EE2495"/>
    <w:multiLevelType w:val="multilevel"/>
    <w:tmpl w:val="56CC6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CB1A24"/>
    <w:multiLevelType w:val="multilevel"/>
    <w:tmpl w:val="1B76E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D805D4"/>
    <w:multiLevelType w:val="hybridMultilevel"/>
    <w:tmpl w:val="A138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E1206E"/>
    <w:multiLevelType w:val="multilevel"/>
    <w:tmpl w:val="BDBE9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DE6176"/>
    <w:multiLevelType w:val="multilevel"/>
    <w:tmpl w:val="49FA9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694989"/>
    <w:multiLevelType w:val="multilevel"/>
    <w:tmpl w:val="7E8E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5807FE"/>
    <w:multiLevelType w:val="multilevel"/>
    <w:tmpl w:val="AE0A6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CF1C7E"/>
    <w:multiLevelType w:val="multilevel"/>
    <w:tmpl w:val="76924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6"/>
  </w:num>
  <w:num w:numId="4">
    <w:abstractNumId w:val="3"/>
  </w:num>
  <w:num w:numId="5">
    <w:abstractNumId w:val="8"/>
  </w:num>
  <w:num w:numId="6">
    <w:abstractNumId w:val="24"/>
  </w:num>
  <w:num w:numId="7">
    <w:abstractNumId w:val="31"/>
  </w:num>
  <w:num w:numId="8">
    <w:abstractNumId w:val="27"/>
  </w:num>
  <w:num w:numId="9">
    <w:abstractNumId w:val="17"/>
  </w:num>
  <w:num w:numId="10">
    <w:abstractNumId w:val="30"/>
  </w:num>
  <w:num w:numId="11">
    <w:abstractNumId w:val="12"/>
  </w:num>
  <w:num w:numId="12">
    <w:abstractNumId w:val="20"/>
  </w:num>
  <w:num w:numId="13">
    <w:abstractNumId w:val="7"/>
  </w:num>
  <w:num w:numId="14">
    <w:abstractNumId w:val="29"/>
  </w:num>
  <w:num w:numId="15">
    <w:abstractNumId w:val="21"/>
  </w:num>
  <w:num w:numId="16">
    <w:abstractNumId w:val="32"/>
  </w:num>
  <w:num w:numId="17">
    <w:abstractNumId w:val="11"/>
  </w:num>
  <w:num w:numId="18">
    <w:abstractNumId w:val="18"/>
  </w:num>
  <w:num w:numId="19">
    <w:abstractNumId w:val="4"/>
  </w:num>
  <w:num w:numId="20">
    <w:abstractNumId w:val="22"/>
  </w:num>
  <w:num w:numId="21">
    <w:abstractNumId w:val="5"/>
  </w:num>
  <w:num w:numId="22">
    <w:abstractNumId w:val="14"/>
  </w:num>
  <w:num w:numId="23">
    <w:abstractNumId w:val="13"/>
  </w:num>
  <w:num w:numId="24">
    <w:abstractNumId w:val="19"/>
  </w:num>
  <w:num w:numId="25">
    <w:abstractNumId w:val="6"/>
  </w:num>
  <w:num w:numId="26">
    <w:abstractNumId w:val="2"/>
  </w:num>
  <w:num w:numId="27">
    <w:abstractNumId w:val="26"/>
  </w:num>
  <w:num w:numId="28">
    <w:abstractNumId w:val="10"/>
  </w:num>
  <w:num w:numId="29">
    <w:abstractNumId w:val="33"/>
  </w:num>
  <w:num w:numId="30">
    <w:abstractNumId w:val="28"/>
  </w:num>
  <w:num w:numId="31">
    <w:abstractNumId w:val="15"/>
  </w:num>
  <w:num w:numId="32">
    <w:abstractNumId w:val="25"/>
  </w:num>
  <w:num w:numId="33">
    <w:abstractNumId w:val="23"/>
  </w:num>
  <w:num w:numId="3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1228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B"/>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CE9"/>
    <w:rsid w:val="00013DF1"/>
    <w:rsid w:val="000155C6"/>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313"/>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3ED4"/>
    <w:rsid w:val="00084078"/>
    <w:rsid w:val="000845A8"/>
    <w:rsid w:val="000847C2"/>
    <w:rsid w:val="00084F5D"/>
    <w:rsid w:val="000866F6"/>
    <w:rsid w:val="00086D73"/>
    <w:rsid w:val="0008769C"/>
    <w:rsid w:val="00087A1F"/>
    <w:rsid w:val="00090DC9"/>
    <w:rsid w:val="00091B47"/>
    <w:rsid w:val="0009234B"/>
    <w:rsid w:val="000933AA"/>
    <w:rsid w:val="00093838"/>
    <w:rsid w:val="00093EC5"/>
    <w:rsid w:val="00093F5A"/>
    <w:rsid w:val="00094E86"/>
    <w:rsid w:val="00095135"/>
    <w:rsid w:val="000966CC"/>
    <w:rsid w:val="00096C4D"/>
    <w:rsid w:val="00096F26"/>
    <w:rsid w:val="00097DA4"/>
    <w:rsid w:val="000A1B6D"/>
    <w:rsid w:val="000A21CE"/>
    <w:rsid w:val="000A2FB5"/>
    <w:rsid w:val="000A386F"/>
    <w:rsid w:val="000A3A77"/>
    <w:rsid w:val="000A438E"/>
    <w:rsid w:val="000A44E4"/>
    <w:rsid w:val="000A47DD"/>
    <w:rsid w:val="000A534D"/>
    <w:rsid w:val="000A54C3"/>
    <w:rsid w:val="000A5D05"/>
    <w:rsid w:val="000A6760"/>
    <w:rsid w:val="000A6FE2"/>
    <w:rsid w:val="000A762F"/>
    <w:rsid w:val="000A7723"/>
    <w:rsid w:val="000A7963"/>
    <w:rsid w:val="000B0349"/>
    <w:rsid w:val="000B06C5"/>
    <w:rsid w:val="000B1C9A"/>
    <w:rsid w:val="000B23A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5E53"/>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5EE1"/>
    <w:rsid w:val="0010626D"/>
    <w:rsid w:val="0010633D"/>
    <w:rsid w:val="001075F3"/>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077"/>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3E6C"/>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47C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C9C"/>
    <w:rsid w:val="00191E21"/>
    <w:rsid w:val="00192336"/>
    <w:rsid w:val="00192ED2"/>
    <w:rsid w:val="001941DC"/>
    <w:rsid w:val="0019499A"/>
    <w:rsid w:val="00194AD9"/>
    <w:rsid w:val="00194CEB"/>
    <w:rsid w:val="0019552D"/>
    <w:rsid w:val="00195CC6"/>
    <w:rsid w:val="00196014"/>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033"/>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5F2E"/>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5E"/>
    <w:rsid w:val="002034D9"/>
    <w:rsid w:val="0020443E"/>
    <w:rsid w:val="00205E40"/>
    <w:rsid w:val="00205FA6"/>
    <w:rsid w:val="00210009"/>
    <w:rsid w:val="00210793"/>
    <w:rsid w:val="00211563"/>
    <w:rsid w:val="002119D1"/>
    <w:rsid w:val="002134D4"/>
    <w:rsid w:val="00214175"/>
    <w:rsid w:val="00214233"/>
    <w:rsid w:val="00214235"/>
    <w:rsid w:val="002145E8"/>
    <w:rsid w:val="0021484F"/>
    <w:rsid w:val="00214E1D"/>
    <w:rsid w:val="00215D16"/>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480"/>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2F9"/>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929"/>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ADD"/>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256C"/>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096"/>
    <w:rsid w:val="002E1353"/>
    <w:rsid w:val="002E15F2"/>
    <w:rsid w:val="002E1AE4"/>
    <w:rsid w:val="002E264B"/>
    <w:rsid w:val="002E3244"/>
    <w:rsid w:val="002E32C9"/>
    <w:rsid w:val="002E3A04"/>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3A91"/>
    <w:rsid w:val="00304A4C"/>
    <w:rsid w:val="003050F9"/>
    <w:rsid w:val="0030560B"/>
    <w:rsid w:val="00307092"/>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028B"/>
    <w:rsid w:val="003623E9"/>
    <w:rsid w:val="00362C76"/>
    <w:rsid w:val="0036477D"/>
    <w:rsid w:val="00364DCD"/>
    <w:rsid w:val="003652F6"/>
    <w:rsid w:val="00365C40"/>
    <w:rsid w:val="0036642C"/>
    <w:rsid w:val="003665B5"/>
    <w:rsid w:val="0036750C"/>
    <w:rsid w:val="003717F9"/>
    <w:rsid w:val="00372091"/>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0F38"/>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1B51"/>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3086"/>
    <w:rsid w:val="00433151"/>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9CC"/>
    <w:rsid w:val="00471A0B"/>
    <w:rsid w:val="004721AD"/>
    <w:rsid w:val="004722A9"/>
    <w:rsid w:val="00472B3D"/>
    <w:rsid w:val="00472E5A"/>
    <w:rsid w:val="00473523"/>
    <w:rsid w:val="0047418C"/>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42DB"/>
    <w:rsid w:val="0049578A"/>
    <w:rsid w:val="00495F3D"/>
    <w:rsid w:val="004961EC"/>
    <w:rsid w:val="00497AC9"/>
    <w:rsid w:val="004A0154"/>
    <w:rsid w:val="004A227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2749"/>
    <w:rsid w:val="004B38EA"/>
    <w:rsid w:val="004B3EA5"/>
    <w:rsid w:val="004B3F20"/>
    <w:rsid w:val="004B418B"/>
    <w:rsid w:val="004B44AA"/>
    <w:rsid w:val="004B4A56"/>
    <w:rsid w:val="004B4FED"/>
    <w:rsid w:val="004B53BA"/>
    <w:rsid w:val="004B5C87"/>
    <w:rsid w:val="004B5F07"/>
    <w:rsid w:val="004B68DF"/>
    <w:rsid w:val="004C00E9"/>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38F4"/>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5E2"/>
    <w:rsid w:val="00500815"/>
    <w:rsid w:val="00501ABC"/>
    <w:rsid w:val="00501C34"/>
    <w:rsid w:val="00503147"/>
    <w:rsid w:val="0050352E"/>
    <w:rsid w:val="00503707"/>
    <w:rsid w:val="00503F61"/>
    <w:rsid w:val="005040E4"/>
    <w:rsid w:val="005043C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0939"/>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77F1F"/>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4F"/>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2BB7"/>
    <w:rsid w:val="005C3113"/>
    <w:rsid w:val="005C3847"/>
    <w:rsid w:val="005C3A00"/>
    <w:rsid w:val="005C40BE"/>
    <w:rsid w:val="005C40E6"/>
    <w:rsid w:val="005C4813"/>
    <w:rsid w:val="005C5479"/>
    <w:rsid w:val="005C5B9C"/>
    <w:rsid w:val="005C5CF0"/>
    <w:rsid w:val="005C6053"/>
    <w:rsid w:val="005C73DA"/>
    <w:rsid w:val="005D0E5B"/>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ACF"/>
    <w:rsid w:val="005F2D3E"/>
    <w:rsid w:val="005F3204"/>
    <w:rsid w:val="005F388B"/>
    <w:rsid w:val="005F4455"/>
    <w:rsid w:val="005F4648"/>
    <w:rsid w:val="005F4F96"/>
    <w:rsid w:val="005F5E9E"/>
    <w:rsid w:val="005F69F1"/>
    <w:rsid w:val="005F6DD2"/>
    <w:rsid w:val="005F7326"/>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0D0"/>
    <w:rsid w:val="00623AAF"/>
    <w:rsid w:val="00623B82"/>
    <w:rsid w:val="0062487D"/>
    <w:rsid w:val="00624ECE"/>
    <w:rsid w:val="00625BE1"/>
    <w:rsid w:val="00625C4B"/>
    <w:rsid w:val="00626CFC"/>
    <w:rsid w:val="006270B9"/>
    <w:rsid w:val="00627EC1"/>
    <w:rsid w:val="006306DA"/>
    <w:rsid w:val="006335A4"/>
    <w:rsid w:val="006336F6"/>
    <w:rsid w:val="00634AD3"/>
    <w:rsid w:val="00634F0B"/>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2A9B"/>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0F78"/>
    <w:rsid w:val="006E12BB"/>
    <w:rsid w:val="006E17EA"/>
    <w:rsid w:val="006E2424"/>
    <w:rsid w:val="006E2D22"/>
    <w:rsid w:val="006E303E"/>
    <w:rsid w:val="006E350D"/>
    <w:rsid w:val="006E5A22"/>
    <w:rsid w:val="006E620C"/>
    <w:rsid w:val="006F1632"/>
    <w:rsid w:val="006F17C0"/>
    <w:rsid w:val="006F1854"/>
    <w:rsid w:val="006F2684"/>
    <w:rsid w:val="006F293C"/>
    <w:rsid w:val="006F456A"/>
    <w:rsid w:val="006F53A4"/>
    <w:rsid w:val="006F563A"/>
    <w:rsid w:val="006F5AB0"/>
    <w:rsid w:val="006F5AD1"/>
    <w:rsid w:val="006F6536"/>
    <w:rsid w:val="006F6A59"/>
    <w:rsid w:val="006F6F45"/>
    <w:rsid w:val="006F76D1"/>
    <w:rsid w:val="006F7910"/>
    <w:rsid w:val="006F7B36"/>
    <w:rsid w:val="00700205"/>
    <w:rsid w:val="007012CE"/>
    <w:rsid w:val="007040E8"/>
    <w:rsid w:val="00704453"/>
    <w:rsid w:val="00704A3C"/>
    <w:rsid w:val="00704F94"/>
    <w:rsid w:val="00705C6B"/>
    <w:rsid w:val="00705D4B"/>
    <w:rsid w:val="007069AC"/>
    <w:rsid w:val="00706EFE"/>
    <w:rsid w:val="0070721A"/>
    <w:rsid w:val="00707965"/>
    <w:rsid w:val="007107E6"/>
    <w:rsid w:val="00711316"/>
    <w:rsid w:val="00711474"/>
    <w:rsid w:val="00711E37"/>
    <w:rsid w:val="00713171"/>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6D6"/>
    <w:rsid w:val="00756872"/>
    <w:rsid w:val="00756CB9"/>
    <w:rsid w:val="0075709C"/>
    <w:rsid w:val="00757707"/>
    <w:rsid w:val="007577A5"/>
    <w:rsid w:val="00757981"/>
    <w:rsid w:val="00757DC7"/>
    <w:rsid w:val="00757E4C"/>
    <w:rsid w:val="007605B7"/>
    <w:rsid w:val="007606F4"/>
    <w:rsid w:val="00760A71"/>
    <w:rsid w:val="00761079"/>
    <w:rsid w:val="00761210"/>
    <w:rsid w:val="00762882"/>
    <w:rsid w:val="00762A48"/>
    <w:rsid w:val="007644D9"/>
    <w:rsid w:val="00764881"/>
    <w:rsid w:val="00764962"/>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3A39"/>
    <w:rsid w:val="00794F02"/>
    <w:rsid w:val="00794FBF"/>
    <w:rsid w:val="00795657"/>
    <w:rsid w:val="00796A5B"/>
    <w:rsid w:val="00796B04"/>
    <w:rsid w:val="00796C3B"/>
    <w:rsid w:val="007A01C9"/>
    <w:rsid w:val="007A02AA"/>
    <w:rsid w:val="007A045C"/>
    <w:rsid w:val="007A04F6"/>
    <w:rsid w:val="007A12A4"/>
    <w:rsid w:val="007A1BA1"/>
    <w:rsid w:val="007A35E6"/>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80D"/>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4FA"/>
    <w:rsid w:val="00804556"/>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DA5"/>
    <w:rsid w:val="00826EE5"/>
    <w:rsid w:val="00826F7B"/>
    <w:rsid w:val="008309E9"/>
    <w:rsid w:val="008311F7"/>
    <w:rsid w:val="00831301"/>
    <w:rsid w:val="0083188D"/>
    <w:rsid w:val="00834ACA"/>
    <w:rsid w:val="008364ED"/>
    <w:rsid w:val="00836BB7"/>
    <w:rsid w:val="008377E6"/>
    <w:rsid w:val="0084061F"/>
    <w:rsid w:val="00843E84"/>
    <w:rsid w:val="00844445"/>
    <w:rsid w:val="008445DD"/>
    <w:rsid w:val="008450E3"/>
    <w:rsid w:val="0084516F"/>
    <w:rsid w:val="00846B1E"/>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4BB"/>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09D"/>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37DB"/>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2902"/>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5FB8"/>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B7E13"/>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9F7F2A"/>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06A"/>
    <w:rsid w:val="00A32113"/>
    <w:rsid w:val="00A32A11"/>
    <w:rsid w:val="00A33A00"/>
    <w:rsid w:val="00A3465B"/>
    <w:rsid w:val="00A348F7"/>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13D3"/>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121"/>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5F5"/>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29A"/>
    <w:rsid w:val="00AC46A1"/>
    <w:rsid w:val="00AC56A2"/>
    <w:rsid w:val="00AC63D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6FCB"/>
    <w:rsid w:val="00AE7018"/>
    <w:rsid w:val="00AE791E"/>
    <w:rsid w:val="00AE7BBD"/>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3E84"/>
    <w:rsid w:val="00B35DCF"/>
    <w:rsid w:val="00B36AB7"/>
    <w:rsid w:val="00B405E5"/>
    <w:rsid w:val="00B41234"/>
    <w:rsid w:val="00B41599"/>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097F"/>
    <w:rsid w:val="00B814E5"/>
    <w:rsid w:val="00B81AB5"/>
    <w:rsid w:val="00B826F2"/>
    <w:rsid w:val="00B83CE6"/>
    <w:rsid w:val="00B8473C"/>
    <w:rsid w:val="00B8531D"/>
    <w:rsid w:val="00B85340"/>
    <w:rsid w:val="00B855B4"/>
    <w:rsid w:val="00B858A3"/>
    <w:rsid w:val="00B85C20"/>
    <w:rsid w:val="00B8613E"/>
    <w:rsid w:val="00B865DD"/>
    <w:rsid w:val="00B876AC"/>
    <w:rsid w:val="00B87F99"/>
    <w:rsid w:val="00B9029B"/>
    <w:rsid w:val="00B90BA6"/>
    <w:rsid w:val="00B90C68"/>
    <w:rsid w:val="00B90DF5"/>
    <w:rsid w:val="00B913ED"/>
    <w:rsid w:val="00B91C00"/>
    <w:rsid w:val="00B9230F"/>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36D"/>
    <w:rsid w:val="00BD5890"/>
    <w:rsid w:val="00BD5D9B"/>
    <w:rsid w:val="00BD7006"/>
    <w:rsid w:val="00BD7CB3"/>
    <w:rsid w:val="00BE09B2"/>
    <w:rsid w:val="00BE0A6A"/>
    <w:rsid w:val="00BE1E4C"/>
    <w:rsid w:val="00BE2EE9"/>
    <w:rsid w:val="00BE3103"/>
    <w:rsid w:val="00BE382A"/>
    <w:rsid w:val="00BE3896"/>
    <w:rsid w:val="00BE3ABF"/>
    <w:rsid w:val="00BE5001"/>
    <w:rsid w:val="00BE5117"/>
    <w:rsid w:val="00BE53D4"/>
    <w:rsid w:val="00BE5BB9"/>
    <w:rsid w:val="00BE6DE1"/>
    <w:rsid w:val="00BF09DC"/>
    <w:rsid w:val="00BF0C3B"/>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3B37"/>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017"/>
    <w:rsid w:val="00C411A2"/>
    <w:rsid w:val="00C4143B"/>
    <w:rsid w:val="00C41855"/>
    <w:rsid w:val="00C42060"/>
    <w:rsid w:val="00C42D1F"/>
    <w:rsid w:val="00C43273"/>
    <w:rsid w:val="00C45326"/>
    <w:rsid w:val="00C46952"/>
    <w:rsid w:val="00C46B6A"/>
    <w:rsid w:val="00C505B5"/>
    <w:rsid w:val="00C50D28"/>
    <w:rsid w:val="00C50E19"/>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0730"/>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019"/>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4F3D"/>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16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771C7"/>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2996"/>
    <w:rsid w:val="00D93716"/>
    <w:rsid w:val="00D9465C"/>
    <w:rsid w:val="00D950FA"/>
    <w:rsid w:val="00D95C10"/>
    <w:rsid w:val="00D97264"/>
    <w:rsid w:val="00D97485"/>
    <w:rsid w:val="00D97D67"/>
    <w:rsid w:val="00DA107C"/>
    <w:rsid w:val="00DA193D"/>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3A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2F"/>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44F"/>
    <w:rsid w:val="00DF1F0C"/>
    <w:rsid w:val="00DF1F47"/>
    <w:rsid w:val="00DF2B47"/>
    <w:rsid w:val="00DF2DFD"/>
    <w:rsid w:val="00DF2FAD"/>
    <w:rsid w:val="00DF34C2"/>
    <w:rsid w:val="00DF4888"/>
    <w:rsid w:val="00DF4C44"/>
    <w:rsid w:val="00DF4E8B"/>
    <w:rsid w:val="00DF5548"/>
    <w:rsid w:val="00DF5A72"/>
    <w:rsid w:val="00DF669D"/>
    <w:rsid w:val="00DF76A0"/>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44EB1"/>
    <w:rsid w:val="00E45757"/>
    <w:rsid w:val="00E5092A"/>
    <w:rsid w:val="00E50B38"/>
    <w:rsid w:val="00E50BB1"/>
    <w:rsid w:val="00E51BDE"/>
    <w:rsid w:val="00E523E4"/>
    <w:rsid w:val="00E52D7B"/>
    <w:rsid w:val="00E531C2"/>
    <w:rsid w:val="00E53639"/>
    <w:rsid w:val="00E5534D"/>
    <w:rsid w:val="00E56535"/>
    <w:rsid w:val="00E569EB"/>
    <w:rsid w:val="00E56A62"/>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30B"/>
    <w:rsid w:val="00EF4753"/>
    <w:rsid w:val="00EF5271"/>
    <w:rsid w:val="00EF586A"/>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0DB9"/>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17A62"/>
    <w:rsid w:val="00F17D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6C5A"/>
    <w:rsid w:val="00F57D3E"/>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1B93"/>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2EB5E6F3"/>
  <w15:docId w15:val="{DF2868D1-0210-4246-8879-B0DB9855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FA6"/>
    <w:pPr>
      <w:spacing w:before="0" w:after="0"/>
    </w:pPr>
    <w:rPr>
      <w:rFonts w:ascii="Times New Roman" w:eastAsiaTheme="minorHAnsi" w:hAnsi="Times New Roman" w:cs="Times New Roman"/>
      <w:szCs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8E37DB"/>
    <w:pPr>
      <w:suppressAutoHyphens/>
      <w:spacing w:before="120" w:after="0" w:line="192" w:lineRule="auto"/>
      <w:outlineLvl w:val="1"/>
    </w:pPr>
    <w:rPr>
      <w:rFonts w:asciiTheme="minorHAnsi" w:eastAsia="Times New Roman" w:hAnsiTheme="minorHAnsi" w:cstheme="majorBidi"/>
      <w:b/>
      <w:color w:val="003865" w:themeColor="accent1"/>
      <w:spacing w:val="-5"/>
      <w:sz w:val="28"/>
      <w:szCs w:val="28"/>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8E37DB"/>
    <w:rPr>
      <w:rFonts w:asciiTheme="minorHAnsi" w:eastAsia="Times New Roman" w:hAnsiTheme="minorHAnsi" w:cstheme="majorBidi"/>
      <w:b/>
      <w:color w:val="003865" w:themeColor="accent1"/>
      <w:spacing w:val="-5"/>
      <w:sz w:val="28"/>
      <w:szCs w:val="2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6"/>
      </w:numPr>
    </w:pPr>
  </w:style>
  <w:style w:type="paragraph" w:styleId="ListBullet">
    <w:name w:val="List Bullet"/>
    <w:basedOn w:val="Normal"/>
    <w:uiPriority w:val="2"/>
    <w:qFormat/>
    <w:rsid w:val="005F3204"/>
    <w:pPr>
      <w:numPr>
        <w:numId w:val="5"/>
      </w:numPr>
    </w:pPr>
  </w:style>
  <w:style w:type="paragraph" w:styleId="ListParagraph">
    <w:name w:val="List Paragraph"/>
    <w:basedOn w:val="ListBullet"/>
    <w:uiPriority w:val="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4"/>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20345E"/>
    <w:pPr>
      <w:spacing w:before="100" w:beforeAutospacing="1" w:after="100" w:afterAutospacing="1"/>
    </w:pPr>
    <w:rPr>
      <w:rFonts w:asciiTheme="minorHAnsi" w:hAnsiTheme="minorHAnsi"/>
      <w:sz w:val="20"/>
    </w:rPr>
  </w:style>
  <w:style w:type="character" w:styleId="UnresolvedMention">
    <w:name w:val="Unresolved Mention"/>
    <w:basedOn w:val="DefaultParagraphFont"/>
    <w:uiPriority w:val="99"/>
    <w:semiHidden/>
    <w:unhideWhenUsed/>
    <w:rsid w:val="005005E2"/>
    <w:rPr>
      <w:color w:val="605E5C"/>
      <w:shd w:val="clear" w:color="auto" w:fill="E1DFDD"/>
    </w:rPr>
  </w:style>
  <w:style w:type="character" w:styleId="CommentReference">
    <w:name w:val="annotation reference"/>
    <w:basedOn w:val="DefaultParagraphFont"/>
    <w:semiHidden/>
    <w:unhideWhenUsed/>
    <w:locked/>
    <w:rsid w:val="00096C4D"/>
    <w:rPr>
      <w:sz w:val="16"/>
      <w:szCs w:val="16"/>
    </w:rPr>
  </w:style>
  <w:style w:type="paragraph" w:styleId="CommentText">
    <w:name w:val="annotation text"/>
    <w:basedOn w:val="Normal"/>
    <w:link w:val="CommentTextChar"/>
    <w:semiHidden/>
    <w:unhideWhenUsed/>
    <w:locked/>
    <w:rsid w:val="00096C4D"/>
    <w:pPr>
      <w:suppressAutoHyphens/>
      <w:spacing w:before="120" w:after="120"/>
    </w:pPr>
    <w:rPr>
      <w:rFonts w:ascii="Calibri" w:eastAsiaTheme="minorEastAsia" w:hAnsi="Calibri" w:cstheme="minorBidi"/>
      <w:sz w:val="20"/>
      <w:szCs w:val="20"/>
    </w:rPr>
  </w:style>
  <w:style w:type="character" w:customStyle="1" w:styleId="CommentTextChar">
    <w:name w:val="Comment Text Char"/>
    <w:basedOn w:val="DefaultParagraphFont"/>
    <w:link w:val="CommentText"/>
    <w:semiHidden/>
    <w:rsid w:val="00096C4D"/>
    <w:rPr>
      <w:sz w:val="20"/>
      <w:szCs w:val="20"/>
    </w:rPr>
  </w:style>
  <w:style w:type="paragraph" w:customStyle="1" w:styleId="paragraph">
    <w:name w:val="paragraph"/>
    <w:basedOn w:val="Normal"/>
    <w:rsid w:val="00982902"/>
    <w:pPr>
      <w:spacing w:before="100" w:beforeAutospacing="1" w:after="100" w:afterAutospacing="1"/>
    </w:pPr>
    <w:rPr>
      <w:rFonts w:eastAsia="Times New Roman"/>
      <w:sz w:val="24"/>
    </w:rPr>
  </w:style>
  <w:style w:type="character" w:customStyle="1" w:styleId="normaltextrun">
    <w:name w:val="normaltextrun"/>
    <w:basedOn w:val="DefaultParagraphFont"/>
    <w:rsid w:val="00982902"/>
  </w:style>
  <w:style w:type="character" w:customStyle="1" w:styleId="eop">
    <w:name w:val="eop"/>
    <w:basedOn w:val="DefaultParagraphFont"/>
    <w:rsid w:val="00982902"/>
  </w:style>
  <w:style w:type="character" w:customStyle="1" w:styleId="spellingerror">
    <w:name w:val="spellingerror"/>
    <w:basedOn w:val="DefaultParagraphFont"/>
    <w:rsid w:val="00982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128">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99784412">
      <w:bodyDiv w:val="1"/>
      <w:marLeft w:val="0"/>
      <w:marRight w:val="0"/>
      <w:marTop w:val="0"/>
      <w:marBottom w:val="0"/>
      <w:divBdr>
        <w:top w:val="none" w:sz="0" w:space="0" w:color="auto"/>
        <w:left w:val="none" w:sz="0" w:space="0" w:color="auto"/>
        <w:bottom w:val="none" w:sz="0" w:space="0" w:color="auto"/>
        <w:right w:val="none" w:sz="0" w:space="0" w:color="auto"/>
      </w:divBdr>
    </w:div>
    <w:div w:id="268702165">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93303765">
      <w:bodyDiv w:val="1"/>
      <w:marLeft w:val="0"/>
      <w:marRight w:val="0"/>
      <w:marTop w:val="0"/>
      <w:marBottom w:val="0"/>
      <w:divBdr>
        <w:top w:val="none" w:sz="0" w:space="0" w:color="auto"/>
        <w:left w:val="none" w:sz="0" w:space="0" w:color="auto"/>
        <w:bottom w:val="none" w:sz="0" w:space="0" w:color="auto"/>
        <w:right w:val="none" w:sz="0" w:space="0" w:color="auto"/>
      </w:divBdr>
    </w:div>
    <w:div w:id="614214148">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43046790">
      <w:bodyDiv w:val="1"/>
      <w:marLeft w:val="0"/>
      <w:marRight w:val="0"/>
      <w:marTop w:val="0"/>
      <w:marBottom w:val="0"/>
      <w:divBdr>
        <w:top w:val="none" w:sz="0" w:space="0" w:color="auto"/>
        <w:left w:val="none" w:sz="0" w:space="0" w:color="auto"/>
        <w:bottom w:val="none" w:sz="0" w:space="0" w:color="auto"/>
        <w:right w:val="none" w:sz="0" w:space="0" w:color="auto"/>
      </w:divBdr>
    </w:div>
    <w:div w:id="671447566">
      <w:bodyDiv w:val="1"/>
      <w:marLeft w:val="0"/>
      <w:marRight w:val="0"/>
      <w:marTop w:val="0"/>
      <w:marBottom w:val="0"/>
      <w:divBdr>
        <w:top w:val="none" w:sz="0" w:space="0" w:color="auto"/>
        <w:left w:val="none" w:sz="0" w:space="0" w:color="auto"/>
        <w:bottom w:val="none" w:sz="0" w:space="0" w:color="auto"/>
        <w:right w:val="none" w:sz="0" w:space="0" w:color="auto"/>
      </w:divBdr>
    </w:div>
    <w:div w:id="686908707">
      <w:bodyDiv w:val="1"/>
      <w:marLeft w:val="0"/>
      <w:marRight w:val="0"/>
      <w:marTop w:val="0"/>
      <w:marBottom w:val="0"/>
      <w:divBdr>
        <w:top w:val="none" w:sz="0" w:space="0" w:color="auto"/>
        <w:left w:val="none" w:sz="0" w:space="0" w:color="auto"/>
        <w:bottom w:val="none" w:sz="0" w:space="0" w:color="auto"/>
        <w:right w:val="none" w:sz="0" w:space="0" w:color="auto"/>
      </w:divBdr>
    </w:div>
    <w:div w:id="718018771">
      <w:bodyDiv w:val="1"/>
      <w:marLeft w:val="0"/>
      <w:marRight w:val="0"/>
      <w:marTop w:val="0"/>
      <w:marBottom w:val="0"/>
      <w:divBdr>
        <w:top w:val="none" w:sz="0" w:space="0" w:color="auto"/>
        <w:left w:val="none" w:sz="0" w:space="0" w:color="auto"/>
        <w:bottom w:val="none" w:sz="0" w:space="0" w:color="auto"/>
        <w:right w:val="none" w:sz="0" w:space="0" w:color="auto"/>
      </w:divBdr>
    </w:div>
    <w:div w:id="749428553">
      <w:bodyDiv w:val="1"/>
      <w:marLeft w:val="0"/>
      <w:marRight w:val="0"/>
      <w:marTop w:val="0"/>
      <w:marBottom w:val="0"/>
      <w:divBdr>
        <w:top w:val="none" w:sz="0" w:space="0" w:color="auto"/>
        <w:left w:val="none" w:sz="0" w:space="0" w:color="auto"/>
        <w:bottom w:val="none" w:sz="0" w:space="0" w:color="auto"/>
        <w:right w:val="none" w:sz="0" w:space="0" w:color="auto"/>
      </w:divBdr>
    </w:div>
    <w:div w:id="752748125">
      <w:bodyDiv w:val="1"/>
      <w:marLeft w:val="0"/>
      <w:marRight w:val="0"/>
      <w:marTop w:val="0"/>
      <w:marBottom w:val="0"/>
      <w:divBdr>
        <w:top w:val="none" w:sz="0" w:space="0" w:color="auto"/>
        <w:left w:val="none" w:sz="0" w:space="0" w:color="auto"/>
        <w:bottom w:val="none" w:sz="0" w:space="0" w:color="auto"/>
        <w:right w:val="none" w:sz="0" w:space="0" w:color="auto"/>
      </w:divBdr>
    </w:div>
    <w:div w:id="755130089">
      <w:bodyDiv w:val="1"/>
      <w:marLeft w:val="0"/>
      <w:marRight w:val="0"/>
      <w:marTop w:val="0"/>
      <w:marBottom w:val="0"/>
      <w:divBdr>
        <w:top w:val="none" w:sz="0" w:space="0" w:color="auto"/>
        <w:left w:val="none" w:sz="0" w:space="0" w:color="auto"/>
        <w:bottom w:val="none" w:sz="0" w:space="0" w:color="auto"/>
        <w:right w:val="none" w:sz="0" w:space="0" w:color="auto"/>
      </w:divBdr>
    </w:div>
    <w:div w:id="765807787">
      <w:bodyDiv w:val="1"/>
      <w:marLeft w:val="0"/>
      <w:marRight w:val="0"/>
      <w:marTop w:val="0"/>
      <w:marBottom w:val="0"/>
      <w:divBdr>
        <w:top w:val="none" w:sz="0" w:space="0" w:color="auto"/>
        <w:left w:val="none" w:sz="0" w:space="0" w:color="auto"/>
        <w:bottom w:val="none" w:sz="0" w:space="0" w:color="auto"/>
        <w:right w:val="none" w:sz="0" w:space="0" w:color="auto"/>
      </w:divBdr>
    </w:div>
    <w:div w:id="871573475">
      <w:bodyDiv w:val="1"/>
      <w:marLeft w:val="0"/>
      <w:marRight w:val="0"/>
      <w:marTop w:val="0"/>
      <w:marBottom w:val="0"/>
      <w:divBdr>
        <w:top w:val="none" w:sz="0" w:space="0" w:color="auto"/>
        <w:left w:val="none" w:sz="0" w:space="0" w:color="auto"/>
        <w:bottom w:val="none" w:sz="0" w:space="0" w:color="auto"/>
        <w:right w:val="none" w:sz="0" w:space="0" w:color="auto"/>
      </w:divBdr>
    </w:div>
    <w:div w:id="913394245">
      <w:bodyDiv w:val="1"/>
      <w:marLeft w:val="0"/>
      <w:marRight w:val="0"/>
      <w:marTop w:val="0"/>
      <w:marBottom w:val="0"/>
      <w:divBdr>
        <w:top w:val="none" w:sz="0" w:space="0" w:color="auto"/>
        <w:left w:val="none" w:sz="0" w:space="0" w:color="auto"/>
        <w:bottom w:val="none" w:sz="0" w:space="0" w:color="auto"/>
        <w:right w:val="none" w:sz="0" w:space="0" w:color="auto"/>
      </w:divBdr>
    </w:div>
    <w:div w:id="1054235658">
      <w:bodyDiv w:val="1"/>
      <w:marLeft w:val="0"/>
      <w:marRight w:val="0"/>
      <w:marTop w:val="0"/>
      <w:marBottom w:val="0"/>
      <w:divBdr>
        <w:top w:val="none" w:sz="0" w:space="0" w:color="auto"/>
        <w:left w:val="none" w:sz="0" w:space="0" w:color="auto"/>
        <w:bottom w:val="none" w:sz="0" w:space="0" w:color="auto"/>
        <w:right w:val="none" w:sz="0" w:space="0" w:color="auto"/>
      </w:divBdr>
    </w:div>
    <w:div w:id="1065953754">
      <w:bodyDiv w:val="1"/>
      <w:marLeft w:val="0"/>
      <w:marRight w:val="0"/>
      <w:marTop w:val="0"/>
      <w:marBottom w:val="0"/>
      <w:divBdr>
        <w:top w:val="none" w:sz="0" w:space="0" w:color="auto"/>
        <w:left w:val="none" w:sz="0" w:space="0" w:color="auto"/>
        <w:bottom w:val="none" w:sz="0" w:space="0" w:color="auto"/>
        <w:right w:val="none" w:sz="0" w:space="0" w:color="auto"/>
      </w:divBdr>
    </w:div>
    <w:div w:id="1150243978">
      <w:bodyDiv w:val="1"/>
      <w:marLeft w:val="0"/>
      <w:marRight w:val="0"/>
      <w:marTop w:val="0"/>
      <w:marBottom w:val="0"/>
      <w:divBdr>
        <w:top w:val="none" w:sz="0" w:space="0" w:color="auto"/>
        <w:left w:val="none" w:sz="0" w:space="0" w:color="auto"/>
        <w:bottom w:val="none" w:sz="0" w:space="0" w:color="auto"/>
        <w:right w:val="none" w:sz="0" w:space="0" w:color="auto"/>
      </w:divBdr>
    </w:div>
    <w:div w:id="1229726755">
      <w:bodyDiv w:val="1"/>
      <w:marLeft w:val="0"/>
      <w:marRight w:val="0"/>
      <w:marTop w:val="0"/>
      <w:marBottom w:val="0"/>
      <w:divBdr>
        <w:top w:val="none" w:sz="0" w:space="0" w:color="auto"/>
        <w:left w:val="none" w:sz="0" w:space="0" w:color="auto"/>
        <w:bottom w:val="none" w:sz="0" w:space="0" w:color="auto"/>
        <w:right w:val="none" w:sz="0" w:space="0" w:color="auto"/>
      </w:divBdr>
    </w:div>
    <w:div w:id="1280841061">
      <w:bodyDiv w:val="1"/>
      <w:marLeft w:val="0"/>
      <w:marRight w:val="0"/>
      <w:marTop w:val="0"/>
      <w:marBottom w:val="0"/>
      <w:divBdr>
        <w:top w:val="none" w:sz="0" w:space="0" w:color="auto"/>
        <w:left w:val="none" w:sz="0" w:space="0" w:color="auto"/>
        <w:bottom w:val="none" w:sz="0" w:space="0" w:color="auto"/>
        <w:right w:val="none" w:sz="0" w:space="0" w:color="auto"/>
      </w:divBdr>
    </w:div>
    <w:div w:id="1306858474">
      <w:bodyDiv w:val="1"/>
      <w:marLeft w:val="0"/>
      <w:marRight w:val="0"/>
      <w:marTop w:val="0"/>
      <w:marBottom w:val="0"/>
      <w:divBdr>
        <w:top w:val="none" w:sz="0" w:space="0" w:color="auto"/>
        <w:left w:val="none" w:sz="0" w:space="0" w:color="auto"/>
        <w:bottom w:val="none" w:sz="0" w:space="0" w:color="auto"/>
        <w:right w:val="none" w:sz="0" w:space="0" w:color="auto"/>
      </w:divBdr>
    </w:div>
    <w:div w:id="1343122634">
      <w:bodyDiv w:val="1"/>
      <w:marLeft w:val="0"/>
      <w:marRight w:val="0"/>
      <w:marTop w:val="0"/>
      <w:marBottom w:val="0"/>
      <w:divBdr>
        <w:top w:val="none" w:sz="0" w:space="0" w:color="auto"/>
        <w:left w:val="none" w:sz="0" w:space="0" w:color="auto"/>
        <w:bottom w:val="none" w:sz="0" w:space="0" w:color="auto"/>
        <w:right w:val="none" w:sz="0" w:space="0" w:color="auto"/>
      </w:divBdr>
    </w:div>
    <w:div w:id="1352343199">
      <w:bodyDiv w:val="1"/>
      <w:marLeft w:val="0"/>
      <w:marRight w:val="0"/>
      <w:marTop w:val="0"/>
      <w:marBottom w:val="0"/>
      <w:divBdr>
        <w:top w:val="none" w:sz="0" w:space="0" w:color="auto"/>
        <w:left w:val="none" w:sz="0" w:space="0" w:color="auto"/>
        <w:bottom w:val="none" w:sz="0" w:space="0" w:color="auto"/>
        <w:right w:val="none" w:sz="0" w:space="0" w:color="auto"/>
      </w:divBdr>
    </w:div>
    <w:div w:id="1391460480">
      <w:bodyDiv w:val="1"/>
      <w:marLeft w:val="0"/>
      <w:marRight w:val="0"/>
      <w:marTop w:val="0"/>
      <w:marBottom w:val="0"/>
      <w:divBdr>
        <w:top w:val="none" w:sz="0" w:space="0" w:color="auto"/>
        <w:left w:val="none" w:sz="0" w:space="0" w:color="auto"/>
        <w:bottom w:val="none" w:sz="0" w:space="0" w:color="auto"/>
        <w:right w:val="none" w:sz="0" w:space="0" w:color="auto"/>
      </w:divBdr>
    </w:div>
    <w:div w:id="1430736578">
      <w:bodyDiv w:val="1"/>
      <w:marLeft w:val="0"/>
      <w:marRight w:val="0"/>
      <w:marTop w:val="0"/>
      <w:marBottom w:val="0"/>
      <w:divBdr>
        <w:top w:val="none" w:sz="0" w:space="0" w:color="auto"/>
        <w:left w:val="none" w:sz="0" w:space="0" w:color="auto"/>
        <w:bottom w:val="none" w:sz="0" w:space="0" w:color="auto"/>
        <w:right w:val="none" w:sz="0" w:space="0" w:color="auto"/>
      </w:divBdr>
    </w:div>
    <w:div w:id="1485317308">
      <w:bodyDiv w:val="1"/>
      <w:marLeft w:val="0"/>
      <w:marRight w:val="0"/>
      <w:marTop w:val="0"/>
      <w:marBottom w:val="0"/>
      <w:divBdr>
        <w:top w:val="none" w:sz="0" w:space="0" w:color="auto"/>
        <w:left w:val="none" w:sz="0" w:space="0" w:color="auto"/>
        <w:bottom w:val="none" w:sz="0" w:space="0" w:color="auto"/>
        <w:right w:val="none" w:sz="0" w:space="0" w:color="auto"/>
      </w:divBdr>
    </w:div>
    <w:div w:id="1598830205">
      <w:bodyDiv w:val="1"/>
      <w:marLeft w:val="0"/>
      <w:marRight w:val="0"/>
      <w:marTop w:val="0"/>
      <w:marBottom w:val="0"/>
      <w:divBdr>
        <w:top w:val="none" w:sz="0" w:space="0" w:color="auto"/>
        <w:left w:val="none" w:sz="0" w:space="0" w:color="auto"/>
        <w:bottom w:val="none" w:sz="0" w:space="0" w:color="auto"/>
        <w:right w:val="none" w:sz="0" w:space="0" w:color="auto"/>
      </w:divBdr>
    </w:div>
    <w:div w:id="1601063965">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48247246">
      <w:bodyDiv w:val="1"/>
      <w:marLeft w:val="0"/>
      <w:marRight w:val="0"/>
      <w:marTop w:val="0"/>
      <w:marBottom w:val="0"/>
      <w:divBdr>
        <w:top w:val="none" w:sz="0" w:space="0" w:color="auto"/>
        <w:left w:val="none" w:sz="0" w:space="0" w:color="auto"/>
        <w:bottom w:val="none" w:sz="0" w:space="0" w:color="auto"/>
        <w:right w:val="none" w:sz="0" w:space="0" w:color="auto"/>
      </w:divBdr>
    </w:div>
    <w:div w:id="1667783688">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06297485">
      <w:bodyDiv w:val="1"/>
      <w:marLeft w:val="0"/>
      <w:marRight w:val="0"/>
      <w:marTop w:val="0"/>
      <w:marBottom w:val="0"/>
      <w:divBdr>
        <w:top w:val="none" w:sz="0" w:space="0" w:color="auto"/>
        <w:left w:val="none" w:sz="0" w:space="0" w:color="auto"/>
        <w:bottom w:val="none" w:sz="0" w:space="0" w:color="auto"/>
        <w:right w:val="none" w:sz="0" w:space="0" w:color="auto"/>
      </w:divBdr>
    </w:div>
    <w:div w:id="1730375693">
      <w:bodyDiv w:val="1"/>
      <w:marLeft w:val="0"/>
      <w:marRight w:val="0"/>
      <w:marTop w:val="0"/>
      <w:marBottom w:val="0"/>
      <w:divBdr>
        <w:top w:val="none" w:sz="0" w:space="0" w:color="auto"/>
        <w:left w:val="none" w:sz="0" w:space="0" w:color="auto"/>
        <w:bottom w:val="none" w:sz="0" w:space="0" w:color="auto"/>
        <w:right w:val="none" w:sz="0" w:space="0" w:color="auto"/>
      </w:divBdr>
    </w:div>
    <w:div w:id="1745175188">
      <w:bodyDiv w:val="1"/>
      <w:marLeft w:val="0"/>
      <w:marRight w:val="0"/>
      <w:marTop w:val="0"/>
      <w:marBottom w:val="0"/>
      <w:divBdr>
        <w:top w:val="none" w:sz="0" w:space="0" w:color="auto"/>
        <w:left w:val="none" w:sz="0" w:space="0" w:color="auto"/>
        <w:bottom w:val="none" w:sz="0" w:space="0" w:color="auto"/>
        <w:right w:val="none" w:sz="0" w:space="0" w:color="auto"/>
      </w:divBdr>
    </w:div>
    <w:div w:id="1764720520">
      <w:bodyDiv w:val="1"/>
      <w:marLeft w:val="0"/>
      <w:marRight w:val="0"/>
      <w:marTop w:val="0"/>
      <w:marBottom w:val="0"/>
      <w:divBdr>
        <w:top w:val="none" w:sz="0" w:space="0" w:color="auto"/>
        <w:left w:val="none" w:sz="0" w:space="0" w:color="auto"/>
        <w:bottom w:val="none" w:sz="0" w:space="0" w:color="auto"/>
        <w:right w:val="none" w:sz="0" w:space="0" w:color="auto"/>
      </w:divBdr>
    </w:div>
    <w:div w:id="1768041859">
      <w:bodyDiv w:val="1"/>
      <w:marLeft w:val="0"/>
      <w:marRight w:val="0"/>
      <w:marTop w:val="0"/>
      <w:marBottom w:val="0"/>
      <w:divBdr>
        <w:top w:val="none" w:sz="0" w:space="0" w:color="auto"/>
        <w:left w:val="none" w:sz="0" w:space="0" w:color="auto"/>
        <w:bottom w:val="none" w:sz="0" w:space="0" w:color="auto"/>
        <w:right w:val="none" w:sz="0" w:space="0" w:color="auto"/>
      </w:divBdr>
    </w:div>
    <w:div w:id="1831483524">
      <w:bodyDiv w:val="1"/>
      <w:marLeft w:val="0"/>
      <w:marRight w:val="0"/>
      <w:marTop w:val="0"/>
      <w:marBottom w:val="0"/>
      <w:divBdr>
        <w:top w:val="none" w:sz="0" w:space="0" w:color="auto"/>
        <w:left w:val="none" w:sz="0" w:space="0" w:color="auto"/>
        <w:bottom w:val="none" w:sz="0" w:space="0" w:color="auto"/>
        <w:right w:val="none" w:sz="0" w:space="0" w:color="auto"/>
      </w:divBdr>
    </w:div>
    <w:div w:id="1847670008">
      <w:bodyDiv w:val="1"/>
      <w:marLeft w:val="0"/>
      <w:marRight w:val="0"/>
      <w:marTop w:val="0"/>
      <w:marBottom w:val="0"/>
      <w:divBdr>
        <w:top w:val="none" w:sz="0" w:space="0" w:color="auto"/>
        <w:left w:val="none" w:sz="0" w:space="0" w:color="auto"/>
        <w:bottom w:val="none" w:sz="0" w:space="0" w:color="auto"/>
        <w:right w:val="none" w:sz="0" w:space="0" w:color="auto"/>
      </w:divBdr>
    </w:div>
    <w:div w:id="1897889415">
      <w:bodyDiv w:val="1"/>
      <w:marLeft w:val="0"/>
      <w:marRight w:val="0"/>
      <w:marTop w:val="0"/>
      <w:marBottom w:val="0"/>
      <w:divBdr>
        <w:top w:val="none" w:sz="0" w:space="0" w:color="auto"/>
        <w:left w:val="none" w:sz="0" w:space="0" w:color="auto"/>
        <w:bottom w:val="none" w:sz="0" w:space="0" w:color="auto"/>
        <w:right w:val="none" w:sz="0" w:space="0" w:color="auto"/>
      </w:divBdr>
    </w:div>
    <w:div w:id="2005237751">
      <w:bodyDiv w:val="1"/>
      <w:marLeft w:val="0"/>
      <w:marRight w:val="0"/>
      <w:marTop w:val="0"/>
      <w:marBottom w:val="0"/>
      <w:divBdr>
        <w:top w:val="none" w:sz="0" w:space="0" w:color="auto"/>
        <w:left w:val="none" w:sz="0" w:space="0" w:color="auto"/>
        <w:bottom w:val="none" w:sz="0" w:space="0" w:color="auto"/>
        <w:right w:val="none" w:sz="0" w:space="0" w:color="auto"/>
      </w:divBdr>
    </w:div>
    <w:div w:id="2014332136">
      <w:bodyDiv w:val="1"/>
      <w:marLeft w:val="0"/>
      <w:marRight w:val="0"/>
      <w:marTop w:val="0"/>
      <w:marBottom w:val="0"/>
      <w:divBdr>
        <w:top w:val="none" w:sz="0" w:space="0" w:color="auto"/>
        <w:left w:val="none" w:sz="0" w:space="0" w:color="auto"/>
        <w:bottom w:val="none" w:sz="0" w:space="0" w:color="auto"/>
        <w:right w:val="none" w:sz="0" w:space="0" w:color="auto"/>
      </w:divBdr>
    </w:div>
    <w:div w:id="2024359716">
      <w:bodyDiv w:val="1"/>
      <w:marLeft w:val="0"/>
      <w:marRight w:val="0"/>
      <w:marTop w:val="0"/>
      <w:marBottom w:val="0"/>
      <w:divBdr>
        <w:top w:val="none" w:sz="0" w:space="0" w:color="auto"/>
        <w:left w:val="none" w:sz="0" w:space="0" w:color="auto"/>
        <w:bottom w:val="none" w:sz="0" w:space="0" w:color="auto"/>
        <w:right w:val="none" w:sz="0" w:space="0" w:color="auto"/>
      </w:divBdr>
    </w:div>
    <w:div w:id="2038971033">
      <w:bodyDiv w:val="1"/>
      <w:marLeft w:val="0"/>
      <w:marRight w:val="0"/>
      <w:marTop w:val="0"/>
      <w:marBottom w:val="0"/>
      <w:divBdr>
        <w:top w:val="none" w:sz="0" w:space="0" w:color="auto"/>
        <w:left w:val="none" w:sz="0" w:space="0" w:color="auto"/>
        <w:bottom w:val="none" w:sz="0" w:space="0" w:color="auto"/>
        <w:right w:val="none" w:sz="0" w:space="0" w:color="auto"/>
      </w:divBdr>
    </w:div>
    <w:div w:id="2054037313">
      <w:bodyDiv w:val="1"/>
      <w:marLeft w:val="0"/>
      <w:marRight w:val="0"/>
      <w:marTop w:val="0"/>
      <w:marBottom w:val="0"/>
      <w:divBdr>
        <w:top w:val="none" w:sz="0" w:space="0" w:color="auto"/>
        <w:left w:val="none" w:sz="0" w:space="0" w:color="auto"/>
        <w:bottom w:val="none" w:sz="0" w:space="0" w:color="auto"/>
        <w:right w:val="none" w:sz="0" w:space="0" w:color="auto"/>
      </w:divBdr>
    </w:div>
    <w:div w:id="2090498410">
      <w:bodyDiv w:val="1"/>
      <w:marLeft w:val="0"/>
      <w:marRight w:val="0"/>
      <w:marTop w:val="0"/>
      <w:marBottom w:val="0"/>
      <w:divBdr>
        <w:top w:val="none" w:sz="0" w:space="0" w:color="auto"/>
        <w:left w:val="none" w:sz="0" w:space="0" w:color="auto"/>
        <w:bottom w:val="none" w:sz="0" w:space="0" w:color="auto"/>
        <w:right w:val="none" w:sz="0" w:space="0" w:color="auto"/>
      </w:divBdr>
    </w:div>
    <w:div w:id="2118020847">
      <w:bodyDiv w:val="1"/>
      <w:marLeft w:val="0"/>
      <w:marRight w:val="0"/>
      <w:marTop w:val="0"/>
      <w:marBottom w:val="0"/>
      <w:divBdr>
        <w:top w:val="none" w:sz="0" w:space="0" w:color="auto"/>
        <w:left w:val="none" w:sz="0" w:space="0" w:color="auto"/>
        <w:bottom w:val="none" w:sz="0" w:space="0" w:color="auto"/>
        <w:right w:val="none" w:sz="0" w:space="0" w:color="auto"/>
      </w:divBdr>
    </w:div>
    <w:div w:id="21326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mergency.cdc.gov/han/2022/han00466.asp" TargetMode="External"/><Relationship Id="rId18" Type="http://schemas.openxmlformats.org/officeDocument/2006/relationships/hyperlink" Target="https://www.who.int/news-room/fact-sheets/detail/monkeypo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health.state.mn.us/han"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emergency.cdc.gov/han/2022/han00466.as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c.gov/poxvirus/monkeypox/clinicians/treatment.html" TargetMode="External"/><Relationship Id="rId20" Type="http://schemas.openxmlformats.org/officeDocument/2006/relationships/hyperlink" Target="http://www.health.state.mn.us/ha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cdc.gov/poxvirus/monkeypox/clinicians/clinical-recognition.html"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health.state.mn.us/diseases/monkeypox/index.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dc.gov/poxvirus/monkeypox/index.html"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77" ma:contentTypeDescription="Create a new document." ma:contentTypeScope="" ma:versionID="81fd33ee760e55ba4dc21f19d71c9ed2">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6f597a13533ab51e3170be8e423a5b5a"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PP6VNZTUNPYT-222210944-43</_dlc_DocId>
    <_dlc_DocIdUrl xmlns="98f01fe9-c3f2-4582-9148-d87bd0c242e7">
      <Url>https://mn365.sharepoint.com/teams/MDH/permanent/comm_proj/_layouts/15/DocIdRedir.aspx?ID=PP6VNZTUNPYT-222210944-43</Url>
      <Description>PP6VNZTUNPYT-222210944-43</Description>
    </_dlc_DocIdUrl>
  </documentManagement>
</p:properties>
</file>

<file path=customXml/itemProps1.xml><?xml version="1.0" encoding="utf-8"?>
<ds:datastoreItem xmlns:ds="http://schemas.openxmlformats.org/officeDocument/2006/customXml" ds:itemID="{5F85987D-494A-4DB2-86A6-2BF5F5D0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3.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4.xml><?xml version="1.0" encoding="utf-8"?>
<ds:datastoreItem xmlns:ds="http://schemas.openxmlformats.org/officeDocument/2006/customXml" ds:itemID="{F415975F-7297-41E7-8795-67CF85062A13}">
  <ds:schemaRefs>
    <ds:schemaRef ds:uri="http://schemas.openxmlformats.org/officeDocument/2006/bibliography"/>
  </ds:schemaRefs>
</ds:datastoreItem>
</file>

<file path=customXml/itemProps5.xml><?xml version="1.0" encoding="utf-8"?>
<ds:datastoreItem xmlns:ds="http://schemas.openxmlformats.org/officeDocument/2006/customXml" ds:itemID="{57BF5A84-D146-4B84-B77D-38529A5E057B}">
  <ds:schemaRefs>
    <ds:schemaRef ds:uri="http://www.w3.org/XML/1998/namespace"/>
    <ds:schemaRef ds:uri="fc253db8-c1a2-4032-adc2-d3fbd160fc76"/>
    <ds:schemaRef ds:uri="8837c207-459e-4c9e-ae67-73e2034e87a2"/>
    <ds:schemaRef ds:uri="98f01fe9-c3f2-4582-9148-d87bd0c242e7"/>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Basic MDH Document</Template>
  <TotalTime>31</TotalTime>
  <Pages>2</Pages>
  <Words>793</Words>
  <Characters>5496</Characters>
  <Application>Microsoft Office Word</Application>
  <DocSecurity>0</DocSecurity>
  <Lines>82</Lines>
  <Paragraphs>41</Paragraphs>
  <ScaleCrop>false</ScaleCrop>
  <HeadingPairs>
    <vt:vector size="2" baseType="variant">
      <vt:variant>
        <vt:lpstr>Title</vt:lpstr>
      </vt:variant>
      <vt:variant>
        <vt:i4>1</vt:i4>
      </vt:variant>
    </vt:vector>
  </HeadingPairs>
  <TitlesOfParts>
    <vt:vector size="1" baseType="lpstr">
      <vt:lpstr>Health Advisory: Monkeypox</vt:lpstr>
    </vt:vector>
  </TitlesOfParts>
  <Company>State of Minnesota</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Monkeypox</dc:title>
  <dc:subject/>
  <dc:creator>MN Dept of Health</dc:creator>
  <cp:keywords/>
  <dc:description/>
  <cp:lastModifiedBy>McAdams, Toby (MDH)</cp:lastModifiedBy>
  <cp:revision>9</cp:revision>
  <cp:lastPrinted>2016-12-14T18:03:00Z</cp:lastPrinted>
  <dcterms:created xsi:type="dcterms:W3CDTF">2022-05-24T16:14:00Z</dcterms:created>
  <dcterms:modified xsi:type="dcterms:W3CDTF">2022-05-24T17:18:00Z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5625e6c6-036d-48bf-b86d-616be68688bd</vt:lpwstr>
  </property>
</Properties>
</file>