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6D3" w14:textId="77777777" w:rsidR="00B94C9F" w:rsidRDefault="00B94C9F" w:rsidP="00B94C9F">
      <w:pPr>
        <w:pStyle w:val="LOGO"/>
      </w:pPr>
      <w:r>
        <w:drawing>
          <wp:inline distT="0" distB="0" distL="0" distR="0" wp14:anchorId="27BFB98B" wp14:editId="013DC8F7">
            <wp:extent cx="2267712" cy="301752"/>
            <wp:effectExtent l="0" t="0" r="0" b="3175"/>
            <wp:docPr id="3" name="Picture 3"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11">
                      <a:extLst>
                        <a:ext uri="{28A0092B-C50C-407E-A947-70E740481C1C}">
                          <a14:useLocalDpi xmlns:a14="http://schemas.microsoft.com/office/drawing/2010/main" val="0"/>
                        </a:ext>
                      </a:extLst>
                    </a:blip>
                    <a:stretch>
                      <a:fillRect/>
                    </a:stretch>
                  </pic:blipFill>
                  <pic:spPr>
                    <a:xfrm>
                      <a:off x="0" y="0"/>
                      <a:ext cx="2267712" cy="301752"/>
                    </a:xfrm>
                    <a:prstGeom prst="rect">
                      <a:avLst/>
                    </a:prstGeom>
                  </pic:spPr>
                </pic:pic>
              </a:graphicData>
            </a:graphic>
          </wp:inline>
        </w:drawing>
      </w:r>
    </w:p>
    <w:p w14:paraId="61E6CCBE" w14:textId="645B7C7B" w:rsidR="00284739" w:rsidRPr="00284739" w:rsidRDefault="00284739">
      <w:pPr>
        <w:pStyle w:val="Heading1"/>
        <w:divId w:val="871771820"/>
        <w:rPr>
          <w:rFonts w:eastAsia="Times New Roman"/>
          <w:sz w:val="40"/>
          <w:szCs w:val="40"/>
        </w:rPr>
      </w:pPr>
      <w:r w:rsidRPr="00284739">
        <w:rPr>
          <w:rFonts w:eastAsia="Times New Roman"/>
          <w:sz w:val="40"/>
          <w:szCs w:val="40"/>
        </w:rPr>
        <w:t xml:space="preserve">Health Advisory: Be </w:t>
      </w:r>
      <w:r w:rsidR="00F3786E">
        <w:rPr>
          <w:rFonts w:eastAsia="Times New Roman"/>
          <w:sz w:val="40"/>
          <w:szCs w:val="40"/>
        </w:rPr>
        <w:t>o</w:t>
      </w:r>
      <w:r w:rsidRPr="00284739">
        <w:rPr>
          <w:rFonts w:eastAsia="Times New Roman"/>
          <w:sz w:val="40"/>
          <w:szCs w:val="40"/>
        </w:rPr>
        <w:t xml:space="preserve">n </w:t>
      </w:r>
      <w:r w:rsidR="00F3786E">
        <w:rPr>
          <w:rFonts w:eastAsia="Times New Roman"/>
          <w:sz w:val="40"/>
          <w:szCs w:val="40"/>
        </w:rPr>
        <w:t>A</w:t>
      </w:r>
      <w:r w:rsidRPr="00284739">
        <w:rPr>
          <w:rFonts w:eastAsia="Times New Roman"/>
          <w:sz w:val="40"/>
          <w:szCs w:val="40"/>
        </w:rPr>
        <w:t xml:space="preserve">lert for </w:t>
      </w:r>
      <w:r w:rsidR="00F3786E">
        <w:rPr>
          <w:rFonts w:eastAsia="Times New Roman"/>
          <w:sz w:val="40"/>
          <w:szCs w:val="40"/>
        </w:rPr>
        <w:t>M</w:t>
      </w:r>
      <w:r w:rsidRPr="00284739">
        <w:rPr>
          <w:rFonts w:eastAsia="Times New Roman"/>
          <w:sz w:val="40"/>
          <w:szCs w:val="40"/>
        </w:rPr>
        <w:t xml:space="preserve">easles, </w:t>
      </w:r>
      <w:r w:rsidR="00F3786E">
        <w:rPr>
          <w:rFonts w:eastAsia="Times New Roman"/>
          <w:sz w:val="40"/>
          <w:szCs w:val="40"/>
        </w:rPr>
        <w:t>C</w:t>
      </w:r>
      <w:r w:rsidRPr="00284739">
        <w:rPr>
          <w:rFonts w:eastAsia="Times New Roman"/>
          <w:sz w:val="40"/>
          <w:szCs w:val="40"/>
        </w:rPr>
        <w:t xml:space="preserve">ases </w:t>
      </w:r>
      <w:r w:rsidR="00F3786E">
        <w:rPr>
          <w:rFonts w:eastAsia="Times New Roman"/>
          <w:sz w:val="40"/>
          <w:szCs w:val="40"/>
        </w:rPr>
        <w:t>C</w:t>
      </w:r>
      <w:r w:rsidRPr="00284739">
        <w:rPr>
          <w:rFonts w:eastAsia="Times New Roman"/>
          <w:sz w:val="40"/>
          <w:szCs w:val="40"/>
        </w:rPr>
        <w:t xml:space="preserve">ontinue to </w:t>
      </w:r>
      <w:r w:rsidR="00F3786E">
        <w:rPr>
          <w:rFonts w:eastAsia="Times New Roman"/>
          <w:sz w:val="40"/>
          <w:szCs w:val="40"/>
        </w:rPr>
        <w:t>O</w:t>
      </w:r>
      <w:r w:rsidRPr="00284739">
        <w:rPr>
          <w:rFonts w:eastAsia="Times New Roman"/>
          <w:sz w:val="40"/>
          <w:szCs w:val="40"/>
        </w:rPr>
        <w:t>ccur in Minnesota</w:t>
      </w:r>
    </w:p>
    <w:p w14:paraId="6E498616" w14:textId="77777777" w:rsidR="00284739" w:rsidRDefault="00284739">
      <w:pPr>
        <w:pStyle w:val="NormalWeb"/>
        <w:divId w:val="871771820"/>
        <w:rPr>
          <w:rFonts w:eastAsiaTheme="minorEastAsia"/>
        </w:rPr>
      </w:pPr>
      <w:r>
        <w:t>Minnesota Department of Health, Wed, Oct 12 13:00 CDT 2022</w:t>
      </w:r>
    </w:p>
    <w:p w14:paraId="15A9FDDE" w14:textId="77777777" w:rsidR="00284739" w:rsidRDefault="00284739">
      <w:pPr>
        <w:pStyle w:val="Heading2"/>
        <w:divId w:val="871771820"/>
      </w:pPr>
      <w:r>
        <w:t>Action Steps</w:t>
      </w:r>
    </w:p>
    <w:p w14:paraId="357CFB80" w14:textId="77777777" w:rsidR="00284739" w:rsidRDefault="00284739">
      <w:pPr>
        <w:pStyle w:val="NormalWeb"/>
        <w:divId w:val="871771820"/>
        <w:rPr>
          <w:rFonts w:eastAsiaTheme="minorEastAsia"/>
        </w:rPr>
      </w:pPr>
      <w:r>
        <w:rPr>
          <w:rStyle w:val="Emphasis"/>
          <w:b/>
          <w:bCs/>
        </w:rPr>
        <w:t>Local and tribal health department</w:t>
      </w:r>
      <w:r>
        <w:t>: Please forward to hospitals, urgent care centers, clinics, travel clinics and convenience clinics in your jurisdiction. </w:t>
      </w:r>
      <w:r>
        <w:br/>
      </w:r>
      <w:r>
        <w:rPr>
          <w:rStyle w:val="Emphasis"/>
          <w:b/>
          <w:bCs/>
        </w:rPr>
        <w:t xml:space="preserve">Hospitals, </w:t>
      </w:r>
      <w:proofErr w:type="gramStart"/>
      <w:r>
        <w:rPr>
          <w:rStyle w:val="Emphasis"/>
          <w:b/>
          <w:bCs/>
        </w:rPr>
        <w:t>clinics</w:t>
      </w:r>
      <w:proofErr w:type="gramEnd"/>
      <w:r>
        <w:rPr>
          <w:rStyle w:val="Emphasis"/>
          <w:b/>
          <w:bCs/>
        </w:rPr>
        <w:t xml:space="preserve"> and other facilities</w:t>
      </w:r>
      <w:r>
        <w:t>: Please distribute to health care providers who treat patients presenting with new illness.</w:t>
      </w:r>
    </w:p>
    <w:p w14:paraId="16C92CC7" w14:textId="77777777" w:rsidR="00284739" w:rsidRDefault="00284739">
      <w:pPr>
        <w:pStyle w:val="NormalWeb"/>
        <w:divId w:val="871771820"/>
      </w:pPr>
      <w:r>
        <w:rPr>
          <w:rStyle w:val="Emphasis"/>
          <w:b/>
          <w:bCs/>
        </w:rPr>
        <w:t>Health care providers:</w:t>
      </w:r>
    </w:p>
    <w:p w14:paraId="3EC78883"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Maintain heightened awareness of measles in patients presenting with clinically compatible symptoms between now and October 29, 2022, regardless of travel history.</w:t>
      </w:r>
    </w:p>
    <w:p w14:paraId="07CCE89A"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Continue to be alert to symptoms of measles disease in returning international travelers or patients who have been in contact with persons recently returning from international travel.</w:t>
      </w:r>
    </w:p>
    <w:p w14:paraId="5B041BB5"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Assess MMR status of your patients and recall susceptible children to receive MMR vaccination according to routine MMR recommendations.</w:t>
      </w:r>
    </w:p>
    <w:p w14:paraId="47A7DEB2"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 xml:space="preserve">Contact the Minnesota Immunization Information Connection (MIIC) to get help recalling overdue patients. A program to text clients is available free of charge to MN providers, as well as other Client Follow Up features in MIIC. (Email: </w:t>
      </w:r>
      <w:hyperlink r:id="rId12" w:history="1">
        <w:r>
          <w:rPr>
            <w:rStyle w:val="Hyperlink"/>
            <w:rFonts w:eastAsia="Times New Roman"/>
          </w:rPr>
          <w:t>health.miichelp@state.mn.us</w:t>
        </w:r>
      </w:hyperlink>
      <w:r>
        <w:rPr>
          <w:rFonts w:eastAsia="Times New Roman"/>
        </w:rPr>
        <w:t>)</w:t>
      </w:r>
    </w:p>
    <w:p w14:paraId="0E173ABE"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 xml:space="preserve">Isolate suspected measles cases: See </w:t>
      </w:r>
      <w:hyperlink r:id="rId13" w:history="1">
        <w:r>
          <w:rPr>
            <w:rStyle w:val="Hyperlink"/>
            <w:rFonts w:eastAsia="Times New Roman"/>
          </w:rPr>
          <w:t>Minimize Measles Transmission in Health Care Settings (https://www.health.state.mn.us/diseases/measles/hcp/minimize.html)</w:t>
        </w:r>
      </w:hyperlink>
      <w:r>
        <w:rPr>
          <w:rFonts w:eastAsia="Times New Roman"/>
        </w:rPr>
        <w:t xml:space="preserve">. </w:t>
      </w:r>
    </w:p>
    <w:p w14:paraId="2C3549F7"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 xml:space="preserve">Obtain throat and urine specimens for PCR: See </w:t>
      </w:r>
      <w:hyperlink r:id="rId14" w:history="1">
        <w:r>
          <w:rPr>
            <w:rStyle w:val="Hyperlink"/>
            <w:rFonts w:eastAsia="Times New Roman"/>
          </w:rPr>
          <w:t>Lab Testing for Measles at MDH Public Health Laboratory (https://www.health.state.mn.us/diseases/measles/hcp/labtesting.html)</w:t>
        </w:r>
      </w:hyperlink>
      <w:r>
        <w:rPr>
          <w:rFonts w:eastAsia="Times New Roman"/>
        </w:rPr>
        <w:t xml:space="preserve">. If tested too early before rash onset, false negatives may occur. </w:t>
      </w:r>
    </w:p>
    <w:p w14:paraId="13635263" w14:textId="77777777" w:rsidR="00284739" w:rsidRDefault="00284739" w:rsidP="00284739">
      <w:pPr>
        <w:numPr>
          <w:ilvl w:val="0"/>
          <w:numId w:val="47"/>
        </w:numPr>
        <w:spacing w:before="100" w:beforeAutospacing="1" w:after="100" w:afterAutospacing="1"/>
        <w:divId w:val="871771820"/>
        <w:rPr>
          <w:rFonts w:eastAsia="Times New Roman"/>
        </w:rPr>
      </w:pPr>
      <w:r>
        <w:rPr>
          <w:rFonts w:eastAsia="Times New Roman"/>
        </w:rPr>
        <w:t xml:space="preserve">Report suspected cases and contact MDH at 1-877-676-5414 (toll-free) or 651-201-5414 with </w:t>
      </w:r>
      <w:proofErr w:type="gramStart"/>
      <w:r>
        <w:rPr>
          <w:rFonts w:eastAsia="Times New Roman"/>
        </w:rPr>
        <w:t>questions .</w:t>
      </w:r>
      <w:proofErr w:type="gramEnd"/>
      <w:r>
        <w:rPr>
          <w:rFonts w:eastAsia="Times New Roman"/>
        </w:rPr>
        <w:t> </w:t>
      </w:r>
    </w:p>
    <w:p w14:paraId="645C68A5" w14:textId="77777777" w:rsidR="00284739" w:rsidRDefault="00284739">
      <w:pPr>
        <w:pStyle w:val="Heading2"/>
        <w:divId w:val="871771820"/>
      </w:pPr>
      <w:r>
        <w:t>Background </w:t>
      </w:r>
    </w:p>
    <w:p w14:paraId="48276320" w14:textId="77777777" w:rsidR="00284739" w:rsidRDefault="00284739">
      <w:pPr>
        <w:pStyle w:val="NormalWeb"/>
        <w:divId w:val="871771820"/>
        <w:rPr>
          <w:rFonts w:eastAsiaTheme="minorEastAsia"/>
        </w:rPr>
      </w:pPr>
      <w:r>
        <w:t xml:space="preserve">Additional cases of laboratory-confirmed measles have been identified by PCR testing at the Minnesota Department of Health Public Health Laboratory. The most recent cases are in 2 children who are residents of Ramsey County and who had contact with a family who recently returned from a country where measles is endemic. Both were unvaccinated. The children’s clinical symptoms included </w:t>
      </w:r>
      <w:r>
        <w:rPr>
          <w:rStyle w:val="Strong"/>
        </w:rPr>
        <w:t xml:space="preserve">fever, cough, congestion, vomiting, </w:t>
      </w:r>
      <w:r>
        <w:t>and</w:t>
      </w:r>
      <w:r>
        <w:rPr>
          <w:rStyle w:val="Strong"/>
        </w:rPr>
        <w:t xml:space="preserve"> rash</w:t>
      </w:r>
      <w:r>
        <w:t xml:space="preserve">.  Rash onset was October 9, 2022. Secondary cases from these two cases in Minnesota would be expected to have onset between now and October 29. Exposures mainly occurred in school, </w:t>
      </w:r>
      <w:proofErr w:type="gramStart"/>
      <w:r>
        <w:t>childcare</w:t>
      </w:r>
      <w:proofErr w:type="gramEnd"/>
      <w:r>
        <w:t xml:space="preserve"> and health care settings in Ramsey &amp; Hennepin counties. Exposed individuals who can be identified are being notified and given information about how to obtain post-exposure prophylaxis (PEP) as indicated. Providers are encouraged to call MDH if there is any question about whether an individual should receive PEP or how to obtain it. </w:t>
      </w:r>
    </w:p>
    <w:p w14:paraId="2A128CA8" w14:textId="77777777" w:rsidR="00284739" w:rsidRDefault="00284739">
      <w:pPr>
        <w:pStyle w:val="NormalWeb"/>
        <w:divId w:val="871771820"/>
      </w:pPr>
      <w:r>
        <w:t xml:space="preserve">This most recent set of cases brings Minnesota up to a total of </w:t>
      </w:r>
      <w:r>
        <w:rPr>
          <w:rStyle w:val="Strong"/>
        </w:rPr>
        <w:t xml:space="preserve">16 travel-related cases of measles </w:t>
      </w:r>
      <w:r>
        <w:t xml:space="preserve">confirmed in Minnesota since June. Health care providers are encouraged to be on high alert for measles among patients returning from recent international travel to endemic or outbreak areas (including Europe, the Middle East, Asia, Africa, and South America). A total of 17 cases of measles have now been confirmed in Minnesota, with one case with an unknown source of exposure. </w:t>
      </w:r>
    </w:p>
    <w:p w14:paraId="24AACE31" w14:textId="77777777" w:rsidR="00284739" w:rsidRDefault="00284739">
      <w:pPr>
        <w:pStyle w:val="NormalWeb"/>
        <w:divId w:val="871771820"/>
      </w:pPr>
      <w:r>
        <w:t xml:space="preserve">MMR coverage rates have dropped in the general pediatric population since pre-pandemic years. Clinicians are urged to </w:t>
      </w:r>
      <w:proofErr w:type="gramStart"/>
      <w:r>
        <w:t>conduct an assessment of</w:t>
      </w:r>
      <w:proofErr w:type="gramEnd"/>
      <w:r>
        <w:t xml:space="preserve"> MMR status in both younger and school age children and recall those that </w:t>
      </w:r>
      <w:r>
        <w:lastRenderedPageBreak/>
        <w:t xml:space="preserve">remain unvaccinated. The Minnesota Immunization Information Connection (MIIC) has tools to assist in this assessment and recall effort. Please see </w:t>
      </w:r>
      <w:hyperlink r:id="rId15" w:anchor="population1" w:history="1">
        <w:r>
          <w:rPr>
            <w:rStyle w:val="Hyperlink"/>
          </w:rPr>
          <w:t>MIIC User Guidance and Training Resources (https://www.health.state.mn.us/people/immunize/miic/train/index.html#population1)</w:t>
        </w:r>
      </w:hyperlink>
      <w:r>
        <w:t xml:space="preserve"> for user guidance for these tools. Minnesota providers can also participate in a free texting service that notifies clients of overdue/recommended vaccinations. Please see</w:t>
      </w:r>
      <w:hyperlink r:id="rId16" w:history="1">
        <w:r>
          <w:rPr>
            <w:rStyle w:val="Hyperlink"/>
          </w:rPr>
          <w:t xml:space="preserve"> Reminder/Recall Using Text Messages (https://www.health.state.mn.us/diseases/coronavirus/vaccine/remindrecall.pdf)</w:t>
        </w:r>
      </w:hyperlink>
      <w:r>
        <w:t xml:space="preserve"> for more information.</w:t>
      </w:r>
    </w:p>
    <w:p w14:paraId="47B4FA61" w14:textId="77777777" w:rsidR="00284739" w:rsidRDefault="00284739">
      <w:pPr>
        <w:pStyle w:val="Heading2"/>
        <w:divId w:val="871771820"/>
      </w:pPr>
      <w:r>
        <w:t>More Information</w:t>
      </w:r>
    </w:p>
    <w:p w14:paraId="04F62725" w14:textId="77777777" w:rsidR="00284739" w:rsidRDefault="00284739" w:rsidP="00284739">
      <w:pPr>
        <w:numPr>
          <w:ilvl w:val="0"/>
          <w:numId w:val="48"/>
        </w:numPr>
        <w:spacing w:before="100" w:beforeAutospacing="1" w:after="100" w:afterAutospacing="1"/>
        <w:divId w:val="871771820"/>
        <w:rPr>
          <w:rFonts w:eastAsia="Times New Roman"/>
        </w:rPr>
      </w:pPr>
      <w:hyperlink r:id="rId17" w:history="1">
        <w:r>
          <w:rPr>
            <w:rStyle w:val="Hyperlink"/>
            <w:rFonts w:eastAsia="Times New Roman"/>
          </w:rPr>
          <w:t>MDH Think Measles (https://www.health.state.mn.us/diseases/measles/thinkmeasles/index.html)</w:t>
        </w:r>
      </w:hyperlink>
      <w:r>
        <w:rPr>
          <w:rFonts w:eastAsia="Times New Roman"/>
        </w:rPr>
        <w:br/>
        <w:t>A poster about the importance of getting vaccinated for measles before traveling internationally is available in several languages.</w:t>
      </w:r>
    </w:p>
    <w:p w14:paraId="724869FD" w14:textId="77777777" w:rsidR="00284739" w:rsidRDefault="00284739" w:rsidP="00284739">
      <w:pPr>
        <w:numPr>
          <w:ilvl w:val="0"/>
          <w:numId w:val="48"/>
        </w:numPr>
        <w:spacing w:before="100" w:beforeAutospacing="1" w:after="100" w:afterAutospacing="1"/>
        <w:divId w:val="871771820"/>
        <w:rPr>
          <w:rFonts w:eastAsia="Times New Roman"/>
        </w:rPr>
      </w:pPr>
      <w:hyperlink r:id="rId18" w:history="1">
        <w:r>
          <w:rPr>
            <w:rStyle w:val="Hyperlink"/>
            <w:rFonts w:eastAsia="Times New Roman"/>
          </w:rPr>
          <w:t>MDH Measles Information for Health Professionals (https://www.health.state.mn.us/diseases/measles/hcp/index.html)</w:t>
        </w:r>
      </w:hyperlink>
      <w:r>
        <w:rPr>
          <w:rFonts w:eastAsia="Times New Roman"/>
        </w:rPr>
        <w:br/>
        <w:t xml:space="preserve">Additional information. </w:t>
      </w:r>
    </w:p>
    <w:p w14:paraId="5F170DE9" w14:textId="77777777" w:rsidR="00284739" w:rsidRDefault="00284739" w:rsidP="00284739">
      <w:pPr>
        <w:numPr>
          <w:ilvl w:val="0"/>
          <w:numId w:val="48"/>
        </w:numPr>
        <w:spacing w:before="100" w:beforeAutospacing="1" w:after="100" w:afterAutospacing="1"/>
        <w:divId w:val="871771820"/>
        <w:rPr>
          <w:rFonts w:eastAsia="Times New Roman"/>
        </w:rPr>
      </w:pPr>
      <w:hyperlink r:id="rId19" w:history="1">
        <w:r>
          <w:rPr>
            <w:rStyle w:val="Hyperlink"/>
            <w:rFonts w:eastAsia="Times New Roman"/>
          </w:rPr>
          <w:t>CDC: Measles: Plan for Travel (https://www.cdc.gov/measles/plan-for-travel.html)</w:t>
        </w:r>
      </w:hyperlink>
      <w:r>
        <w:rPr>
          <w:rFonts w:eastAsia="Times New Roman"/>
        </w:rPr>
        <w:br/>
        <w:t>Measles and travel.</w:t>
      </w:r>
    </w:p>
    <w:p w14:paraId="127D9F5B" w14:textId="77777777" w:rsidR="00284739" w:rsidRDefault="00284739">
      <w:pPr>
        <w:pStyle w:val="NormalWeb"/>
        <w:divId w:val="871771820"/>
        <w:rPr>
          <w:rFonts w:eastAsiaTheme="minorEastAsia"/>
        </w:rPr>
      </w:pPr>
      <w:r>
        <w:t xml:space="preserve">A copy of this HAN is available at: </w:t>
      </w:r>
      <w:hyperlink r:id="rId20" w:history="1">
        <w:r>
          <w:rPr>
            <w:rStyle w:val="Hyperlink"/>
          </w:rPr>
          <w:t>MDH Health Alert Network</w:t>
        </w:r>
      </w:hyperlink>
      <w:r>
        <w:t xml:space="preserve"> (</w:t>
      </w:r>
      <w:hyperlink r:id="rId21"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p w14:paraId="255A1E8F" w14:textId="335ACA62" w:rsidR="005D6487" w:rsidRDefault="005D6487" w:rsidP="00284739">
      <w:pPr>
        <w:pStyle w:val="NormalWeb"/>
        <w:divId w:val="1395545409"/>
      </w:pPr>
      <w:r>
        <w:t>More Information</w:t>
      </w:r>
    </w:p>
    <w:p w14:paraId="0D5318F6" w14:textId="77777777" w:rsidR="005D6487" w:rsidRDefault="00F3786E" w:rsidP="005D6487">
      <w:pPr>
        <w:numPr>
          <w:ilvl w:val="0"/>
          <w:numId w:val="46"/>
        </w:numPr>
        <w:spacing w:before="100" w:beforeAutospacing="1" w:after="240"/>
        <w:divId w:val="1395545409"/>
        <w:rPr>
          <w:rFonts w:eastAsia="Times New Roman"/>
        </w:rPr>
      </w:pPr>
      <w:hyperlink r:id="rId22" w:history="1">
        <w:r w:rsidR="005D6487">
          <w:rPr>
            <w:rStyle w:val="Hyperlink"/>
            <w:rFonts w:eastAsia="Times New Roman"/>
          </w:rPr>
          <w:t>MDH Think Measles (https://www.health.state.mn.us/diseases/measles/thinkmeasles/index.html)</w:t>
        </w:r>
      </w:hyperlink>
      <w:r w:rsidR="005D6487">
        <w:rPr>
          <w:rFonts w:eastAsia="Times New Roman"/>
        </w:rPr>
        <w:br/>
        <w:t>A poster about the importance of getting vaccinated for measles before traveling internationally is available in several languages.</w:t>
      </w:r>
    </w:p>
    <w:p w14:paraId="47F15402" w14:textId="77777777" w:rsidR="005D6487" w:rsidRDefault="00F3786E" w:rsidP="005D6487">
      <w:pPr>
        <w:numPr>
          <w:ilvl w:val="0"/>
          <w:numId w:val="46"/>
        </w:numPr>
        <w:spacing w:before="100" w:beforeAutospacing="1" w:after="240"/>
        <w:divId w:val="1395545409"/>
        <w:rPr>
          <w:rFonts w:eastAsia="Times New Roman"/>
        </w:rPr>
      </w:pPr>
      <w:hyperlink r:id="rId23" w:history="1">
        <w:r w:rsidR="005D6487">
          <w:rPr>
            <w:rStyle w:val="Hyperlink"/>
            <w:rFonts w:eastAsia="Times New Roman"/>
          </w:rPr>
          <w:t>MDH Measles Information for Health Professionals (https://www.health.state.mn.us/diseases/measles/hcp/index.html)</w:t>
        </w:r>
      </w:hyperlink>
      <w:r w:rsidR="005D6487">
        <w:rPr>
          <w:rFonts w:eastAsia="Times New Roman"/>
        </w:rPr>
        <w:br/>
        <w:t xml:space="preserve">Additional information. </w:t>
      </w:r>
    </w:p>
    <w:p w14:paraId="1030A4E0" w14:textId="77777777" w:rsidR="005D6487" w:rsidRDefault="00F3786E" w:rsidP="005D6487">
      <w:pPr>
        <w:numPr>
          <w:ilvl w:val="0"/>
          <w:numId w:val="46"/>
        </w:numPr>
        <w:spacing w:before="100" w:beforeAutospacing="1" w:after="100" w:afterAutospacing="1"/>
        <w:divId w:val="1395545409"/>
        <w:rPr>
          <w:rFonts w:eastAsia="Times New Roman"/>
        </w:rPr>
      </w:pPr>
      <w:hyperlink r:id="rId24" w:history="1">
        <w:r w:rsidR="005D6487">
          <w:rPr>
            <w:rStyle w:val="Hyperlink"/>
            <w:rFonts w:eastAsia="Times New Roman"/>
          </w:rPr>
          <w:t>CDC: Measles: Plan for Travel (https://www.cdc.gov/measles/plan-for-travel.html)</w:t>
        </w:r>
      </w:hyperlink>
      <w:r w:rsidR="005D6487">
        <w:rPr>
          <w:rFonts w:eastAsia="Times New Roman"/>
        </w:rPr>
        <w:br/>
        <w:t xml:space="preserve">Measles and travel. </w:t>
      </w:r>
    </w:p>
    <w:p w14:paraId="3531D82D" w14:textId="77777777" w:rsidR="005D6487" w:rsidRDefault="005D6487">
      <w:pPr>
        <w:pStyle w:val="NormalWeb"/>
        <w:divId w:val="1395545409"/>
        <w:rPr>
          <w:rFonts w:eastAsiaTheme="minorEastAsia"/>
        </w:rPr>
      </w:pPr>
      <w:r>
        <w:t xml:space="preserve">A copy of this HAN is available at: </w:t>
      </w:r>
      <w:hyperlink r:id="rId25" w:history="1">
        <w:r>
          <w:rPr>
            <w:rStyle w:val="Hyperlink"/>
          </w:rPr>
          <w:t>MDH Health Alert Network</w:t>
        </w:r>
      </w:hyperlink>
      <w:r>
        <w:t xml:space="preserve"> (</w:t>
      </w:r>
      <w:hyperlink r:id="rId26" w:history="1">
        <w:r>
          <w:rPr>
            <w:rStyle w:val="Hyperlink"/>
          </w:rPr>
          <w:t>http://www.health.state.mn.us/han</w:t>
        </w:r>
      </w:hyperlink>
      <w:r>
        <w:t>)</w:t>
      </w:r>
      <w:r>
        <w:br/>
        <w:t>The content of this message is intended for public health and health care personnel and response partners who have a need to know the information to perform their duties.</w:t>
      </w:r>
    </w:p>
    <w:sectPr w:rsidR="005D6487" w:rsidSect="00F61439">
      <w:headerReference w:type="default" r:id="rId27"/>
      <w:footerReference w:type="default" r:id="rId28"/>
      <w:footerReference w:type="first" r:id="rId29"/>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445C1" w14:textId="77777777" w:rsidR="00E92362" w:rsidRDefault="00E92362" w:rsidP="00D36495">
      <w:r>
        <w:separator/>
      </w:r>
    </w:p>
  </w:endnote>
  <w:endnote w:type="continuationSeparator" w:id="0">
    <w:p w14:paraId="258612C0" w14:textId="77777777" w:rsidR="00E92362" w:rsidRDefault="00E92362" w:rsidP="00D36495">
      <w:r>
        <w:continuationSeparator/>
      </w:r>
    </w:p>
  </w:endnote>
  <w:endnote w:type="continuationNotice" w:id="1">
    <w:p w14:paraId="05BDDF4A" w14:textId="77777777" w:rsidR="00BE6026" w:rsidRDefault="00BE6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14797D17" w14:textId="24C9A803" w:rsidR="000F7548" w:rsidRDefault="000F7548" w:rsidP="00B45CED">
        <w:pPr>
          <w:pStyle w:val="Header"/>
        </w:pPr>
        <w:r w:rsidRPr="007E537B">
          <w:fldChar w:fldCharType="begin"/>
        </w:r>
        <w:r w:rsidRPr="007E537B">
          <w:instrText xml:space="preserve"> PAGE   \* MERGEFORMAT </w:instrText>
        </w:r>
        <w:r w:rsidRPr="007E537B">
          <w:fldChar w:fldCharType="separate"/>
        </w:r>
        <w:r w:rsidR="004B3EA5">
          <w:rPr>
            <w:noProof/>
          </w:rPr>
          <w:t>3</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67DB" w14:textId="393BE69A"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4B3EA5">
      <w:rPr>
        <w:rStyle w:val="HeaderChar"/>
        <w:noProof/>
      </w:rPr>
      <w:t>1</w:t>
    </w:r>
    <w:r w:rsidRPr="00EE4C86">
      <w:rPr>
        <w:rStyle w:val="HeaderCh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E4AD6" w14:textId="77777777" w:rsidR="00E92362" w:rsidRDefault="00E92362" w:rsidP="00D36495">
      <w:r>
        <w:separator/>
      </w:r>
    </w:p>
  </w:footnote>
  <w:footnote w:type="continuationSeparator" w:id="0">
    <w:p w14:paraId="0DB85636" w14:textId="77777777" w:rsidR="00E92362" w:rsidRDefault="00E92362" w:rsidP="00D36495">
      <w:r>
        <w:continuationSeparator/>
      </w:r>
    </w:p>
  </w:footnote>
  <w:footnote w:type="continuationNotice" w:id="1">
    <w:p w14:paraId="1174F2D0" w14:textId="77777777" w:rsidR="00BE6026" w:rsidRDefault="00BE60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8860" w14:textId="2DB18D8F" w:rsidR="00782710" w:rsidRPr="00284739" w:rsidRDefault="00284739" w:rsidP="00284739">
    <w:pPr>
      <w:pStyle w:val="Header"/>
    </w:pPr>
    <w:r w:rsidRPr="00284739">
      <w:t>Health Advisory: Be on alert for measles, cases continue to occur in Minnesota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5053898"/>
    <w:multiLevelType w:val="multilevel"/>
    <w:tmpl w:val="9DD22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0BDB7E5A"/>
    <w:multiLevelType w:val="multilevel"/>
    <w:tmpl w:val="18E44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20991"/>
    <w:multiLevelType w:val="multilevel"/>
    <w:tmpl w:val="67DC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C2536"/>
    <w:multiLevelType w:val="multilevel"/>
    <w:tmpl w:val="6B029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13BC7"/>
    <w:multiLevelType w:val="multilevel"/>
    <w:tmpl w:val="F42CC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DB6E40"/>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DC13B7"/>
    <w:multiLevelType w:val="multilevel"/>
    <w:tmpl w:val="88B4C196"/>
    <w:numStyleLink w:val="Listbullets"/>
  </w:abstractNum>
  <w:abstractNum w:abstractNumId="10" w15:restartNumberingAfterBreak="0">
    <w:nsid w:val="1FB10FD7"/>
    <w:multiLevelType w:val="multilevel"/>
    <w:tmpl w:val="977C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412A38"/>
    <w:multiLevelType w:val="multilevel"/>
    <w:tmpl w:val="D346D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4D30A7"/>
    <w:multiLevelType w:val="multilevel"/>
    <w:tmpl w:val="88BC1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C08CD"/>
    <w:multiLevelType w:val="multilevel"/>
    <w:tmpl w:val="AA66C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1A55C2"/>
    <w:multiLevelType w:val="multilevel"/>
    <w:tmpl w:val="98244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E44FF"/>
    <w:multiLevelType w:val="multilevel"/>
    <w:tmpl w:val="71506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2B1C79"/>
    <w:multiLevelType w:val="multilevel"/>
    <w:tmpl w:val="09EE43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18" w15:restartNumberingAfterBreak="0">
    <w:nsid w:val="3ADD6BF5"/>
    <w:multiLevelType w:val="multilevel"/>
    <w:tmpl w:val="B7DE4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A3539D"/>
    <w:multiLevelType w:val="multilevel"/>
    <w:tmpl w:val="0BBA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96DA5"/>
    <w:multiLevelType w:val="multilevel"/>
    <w:tmpl w:val="5A141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FD0A93"/>
    <w:multiLevelType w:val="hybridMultilevel"/>
    <w:tmpl w:val="93EA2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D37BE"/>
    <w:multiLevelType w:val="multilevel"/>
    <w:tmpl w:val="4866E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A452D8"/>
    <w:multiLevelType w:val="multilevel"/>
    <w:tmpl w:val="EE8AE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738A8"/>
    <w:multiLevelType w:val="multilevel"/>
    <w:tmpl w:val="62468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4C6BC7"/>
    <w:multiLevelType w:val="hybridMultilevel"/>
    <w:tmpl w:val="EE643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7" w15:restartNumberingAfterBreak="0">
    <w:nsid w:val="51A26920"/>
    <w:multiLevelType w:val="multilevel"/>
    <w:tmpl w:val="5EDC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A0628"/>
    <w:multiLevelType w:val="multilevel"/>
    <w:tmpl w:val="CA98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91720"/>
    <w:multiLevelType w:val="multilevel"/>
    <w:tmpl w:val="9C480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EE2495"/>
    <w:multiLevelType w:val="multilevel"/>
    <w:tmpl w:val="56CC6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CB1A24"/>
    <w:multiLevelType w:val="multilevel"/>
    <w:tmpl w:val="1B76E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D805D4"/>
    <w:multiLevelType w:val="hybridMultilevel"/>
    <w:tmpl w:val="A1387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ED5A43"/>
    <w:multiLevelType w:val="multilevel"/>
    <w:tmpl w:val="09C40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F5140D"/>
    <w:multiLevelType w:val="hybridMultilevel"/>
    <w:tmpl w:val="B39E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1D033D"/>
    <w:multiLevelType w:val="multilevel"/>
    <w:tmpl w:val="D04C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385D6E"/>
    <w:multiLevelType w:val="multilevel"/>
    <w:tmpl w:val="3B58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E1206E"/>
    <w:multiLevelType w:val="multilevel"/>
    <w:tmpl w:val="BDBE9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94397"/>
    <w:multiLevelType w:val="multilevel"/>
    <w:tmpl w:val="571C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DE6176"/>
    <w:multiLevelType w:val="multilevel"/>
    <w:tmpl w:val="49FA9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694989"/>
    <w:multiLevelType w:val="multilevel"/>
    <w:tmpl w:val="7E8E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807FE"/>
    <w:multiLevelType w:val="multilevel"/>
    <w:tmpl w:val="AE0A6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CF1C7E"/>
    <w:multiLevelType w:val="multilevel"/>
    <w:tmpl w:val="76924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7"/>
  </w:num>
  <w:num w:numId="4">
    <w:abstractNumId w:val="3"/>
  </w:num>
  <w:num w:numId="5">
    <w:abstractNumId w:val="9"/>
  </w:num>
  <w:num w:numId="6">
    <w:abstractNumId w:val="26"/>
  </w:num>
  <w:num w:numId="7">
    <w:abstractNumId w:val="40"/>
  </w:num>
  <w:num w:numId="8">
    <w:abstractNumId w:val="31"/>
  </w:num>
  <w:num w:numId="9">
    <w:abstractNumId w:val="18"/>
  </w:num>
  <w:num w:numId="10">
    <w:abstractNumId w:val="39"/>
  </w:num>
  <w:num w:numId="11">
    <w:abstractNumId w:val="13"/>
  </w:num>
  <w:num w:numId="12">
    <w:abstractNumId w:val="22"/>
  </w:num>
  <w:num w:numId="13">
    <w:abstractNumId w:val="8"/>
  </w:num>
  <w:num w:numId="14">
    <w:abstractNumId w:val="37"/>
  </w:num>
  <w:num w:numId="15">
    <w:abstractNumId w:val="23"/>
  </w:num>
  <w:num w:numId="16">
    <w:abstractNumId w:val="41"/>
  </w:num>
  <w:num w:numId="17">
    <w:abstractNumId w:val="12"/>
  </w:num>
  <w:num w:numId="18">
    <w:abstractNumId w:val="20"/>
  </w:num>
  <w:num w:numId="19">
    <w:abstractNumId w:val="4"/>
  </w:num>
  <w:num w:numId="20">
    <w:abstractNumId w:val="24"/>
  </w:num>
  <w:num w:numId="21">
    <w:abstractNumId w:val="6"/>
  </w:num>
  <w:num w:numId="22">
    <w:abstractNumId w:val="15"/>
  </w:num>
  <w:num w:numId="23">
    <w:abstractNumId w:val="14"/>
  </w:num>
  <w:num w:numId="24">
    <w:abstractNumId w:val="21"/>
  </w:num>
  <w:num w:numId="25">
    <w:abstractNumId w:val="7"/>
  </w:num>
  <w:num w:numId="26">
    <w:abstractNumId w:val="2"/>
  </w:num>
  <w:num w:numId="27">
    <w:abstractNumId w:val="30"/>
  </w:num>
  <w:num w:numId="28">
    <w:abstractNumId w:val="11"/>
  </w:num>
  <w:num w:numId="29">
    <w:abstractNumId w:val="42"/>
  </w:num>
  <w:num w:numId="30">
    <w:abstractNumId w:val="32"/>
  </w:num>
  <w:num w:numId="31">
    <w:abstractNumId w:val="16"/>
  </w:num>
  <w:num w:numId="32">
    <w:abstractNumId w:val="29"/>
  </w:num>
  <w:num w:numId="33">
    <w:abstractNumId w:val="25"/>
  </w:num>
  <w:num w:numId="34">
    <w:abstractNumId w:val="10"/>
  </w:num>
  <w:num w:numId="35">
    <w:abstractNumId w:val="34"/>
  </w:num>
  <w:num w:numId="36">
    <w:abstractNumId w:val="9"/>
  </w:num>
  <w:num w:numId="37">
    <w:abstractNumId w:val="9"/>
  </w:num>
  <w:num w:numId="38">
    <w:abstractNumId w:val="9"/>
  </w:num>
  <w:num w:numId="39">
    <w:abstractNumId w:val="9"/>
  </w:num>
  <w:num w:numId="40">
    <w:abstractNumId w:val="9"/>
  </w:num>
  <w:num w:numId="41">
    <w:abstractNumId w:val="38"/>
  </w:num>
  <w:num w:numId="42">
    <w:abstractNumId w:val="19"/>
  </w:num>
  <w:num w:numId="43">
    <w:abstractNumId w:val="27"/>
  </w:num>
  <w:num w:numId="44">
    <w:abstractNumId w:val="28"/>
  </w:num>
  <w:num w:numId="45">
    <w:abstractNumId w:val="33"/>
  </w:num>
  <w:num w:numId="46">
    <w:abstractNumId w:val="35"/>
  </w:num>
  <w:num w:numId="47">
    <w:abstractNumId w:val="5"/>
  </w:num>
  <w:num w:numId="48">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FCB"/>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CE9"/>
    <w:rsid w:val="00013DF1"/>
    <w:rsid w:val="000155C6"/>
    <w:rsid w:val="00015C84"/>
    <w:rsid w:val="00017A23"/>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313"/>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2FA"/>
    <w:rsid w:val="0006777A"/>
    <w:rsid w:val="00070115"/>
    <w:rsid w:val="00070156"/>
    <w:rsid w:val="000706FF"/>
    <w:rsid w:val="000708F8"/>
    <w:rsid w:val="00070B69"/>
    <w:rsid w:val="00071156"/>
    <w:rsid w:val="00071ED6"/>
    <w:rsid w:val="00072EB1"/>
    <w:rsid w:val="0007381C"/>
    <w:rsid w:val="0007434C"/>
    <w:rsid w:val="00075072"/>
    <w:rsid w:val="00075184"/>
    <w:rsid w:val="0007551C"/>
    <w:rsid w:val="00075757"/>
    <w:rsid w:val="00076A4A"/>
    <w:rsid w:val="00077589"/>
    <w:rsid w:val="000778F5"/>
    <w:rsid w:val="00077B31"/>
    <w:rsid w:val="00077DEB"/>
    <w:rsid w:val="00080071"/>
    <w:rsid w:val="00080394"/>
    <w:rsid w:val="00081C35"/>
    <w:rsid w:val="00083156"/>
    <w:rsid w:val="00083ED4"/>
    <w:rsid w:val="00084078"/>
    <w:rsid w:val="000845A8"/>
    <w:rsid w:val="000847C2"/>
    <w:rsid w:val="00084F5D"/>
    <w:rsid w:val="000866F6"/>
    <w:rsid w:val="00086D73"/>
    <w:rsid w:val="0008769C"/>
    <w:rsid w:val="00087A1F"/>
    <w:rsid w:val="00090DC9"/>
    <w:rsid w:val="00091B47"/>
    <w:rsid w:val="0009234B"/>
    <w:rsid w:val="000933AA"/>
    <w:rsid w:val="00093838"/>
    <w:rsid w:val="00093EC5"/>
    <w:rsid w:val="00093F5A"/>
    <w:rsid w:val="00094E86"/>
    <w:rsid w:val="00095135"/>
    <w:rsid w:val="000966CC"/>
    <w:rsid w:val="00096C4D"/>
    <w:rsid w:val="00096F26"/>
    <w:rsid w:val="00097DA4"/>
    <w:rsid w:val="000A1B6D"/>
    <w:rsid w:val="000A21CE"/>
    <w:rsid w:val="000A2FB5"/>
    <w:rsid w:val="000A386F"/>
    <w:rsid w:val="000A3A77"/>
    <w:rsid w:val="000A438E"/>
    <w:rsid w:val="000A44E4"/>
    <w:rsid w:val="000A47DD"/>
    <w:rsid w:val="000A534D"/>
    <w:rsid w:val="000A54C3"/>
    <w:rsid w:val="000A5D05"/>
    <w:rsid w:val="000A6760"/>
    <w:rsid w:val="000A6FE2"/>
    <w:rsid w:val="000A762F"/>
    <w:rsid w:val="000A7723"/>
    <w:rsid w:val="000A7963"/>
    <w:rsid w:val="000B0349"/>
    <w:rsid w:val="000B06C5"/>
    <w:rsid w:val="000B1C9A"/>
    <w:rsid w:val="000B23A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C7647"/>
    <w:rsid w:val="000D130A"/>
    <w:rsid w:val="000D1432"/>
    <w:rsid w:val="000D1E39"/>
    <w:rsid w:val="000D2AF5"/>
    <w:rsid w:val="000D506D"/>
    <w:rsid w:val="000D5A57"/>
    <w:rsid w:val="000D5E62"/>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B42"/>
    <w:rsid w:val="000E3D1F"/>
    <w:rsid w:val="000E468E"/>
    <w:rsid w:val="000E542E"/>
    <w:rsid w:val="000E5E53"/>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5EE1"/>
    <w:rsid w:val="0010626D"/>
    <w:rsid w:val="0010633D"/>
    <w:rsid w:val="001068B9"/>
    <w:rsid w:val="001075F3"/>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077"/>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1CE8"/>
    <w:rsid w:val="00143216"/>
    <w:rsid w:val="001433A6"/>
    <w:rsid w:val="001434B5"/>
    <w:rsid w:val="00143A45"/>
    <w:rsid w:val="00143D9F"/>
    <w:rsid w:val="001440CA"/>
    <w:rsid w:val="00145AB2"/>
    <w:rsid w:val="001503F9"/>
    <w:rsid w:val="001515ED"/>
    <w:rsid w:val="0015247D"/>
    <w:rsid w:val="001533A8"/>
    <w:rsid w:val="00153505"/>
    <w:rsid w:val="00153E6C"/>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47C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EB2"/>
    <w:rsid w:val="00191C9C"/>
    <w:rsid w:val="00191E21"/>
    <w:rsid w:val="00192336"/>
    <w:rsid w:val="00192ED2"/>
    <w:rsid w:val="001941DC"/>
    <w:rsid w:val="0019499A"/>
    <w:rsid w:val="00194AD9"/>
    <w:rsid w:val="00194CEB"/>
    <w:rsid w:val="0019552D"/>
    <w:rsid w:val="00195CC6"/>
    <w:rsid w:val="00196014"/>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033"/>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5F2E"/>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5E"/>
    <w:rsid w:val="002034D9"/>
    <w:rsid w:val="0020443E"/>
    <w:rsid w:val="00205E40"/>
    <w:rsid w:val="00205FA6"/>
    <w:rsid w:val="00210009"/>
    <w:rsid w:val="00210793"/>
    <w:rsid w:val="00211563"/>
    <w:rsid w:val="002119D1"/>
    <w:rsid w:val="002122D3"/>
    <w:rsid w:val="00212F38"/>
    <w:rsid w:val="002134D4"/>
    <w:rsid w:val="00214175"/>
    <w:rsid w:val="00214233"/>
    <w:rsid w:val="00214235"/>
    <w:rsid w:val="002145E8"/>
    <w:rsid w:val="0021484F"/>
    <w:rsid w:val="00214E1D"/>
    <w:rsid w:val="00215D16"/>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342"/>
    <w:rsid w:val="00232B3F"/>
    <w:rsid w:val="0023302F"/>
    <w:rsid w:val="002338C7"/>
    <w:rsid w:val="0023429E"/>
    <w:rsid w:val="00234480"/>
    <w:rsid w:val="0023493B"/>
    <w:rsid w:val="00234A4B"/>
    <w:rsid w:val="00234AB9"/>
    <w:rsid w:val="0023541C"/>
    <w:rsid w:val="00235C73"/>
    <w:rsid w:val="002364B8"/>
    <w:rsid w:val="0023762A"/>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1936"/>
    <w:rsid w:val="002624DF"/>
    <w:rsid w:val="00262A64"/>
    <w:rsid w:val="00262E07"/>
    <w:rsid w:val="002632F9"/>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5EBA"/>
    <w:rsid w:val="00276043"/>
    <w:rsid w:val="00276073"/>
    <w:rsid w:val="00280E13"/>
    <w:rsid w:val="00281FCC"/>
    <w:rsid w:val="002820AF"/>
    <w:rsid w:val="002821AC"/>
    <w:rsid w:val="00282C1C"/>
    <w:rsid w:val="00283081"/>
    <w:rsid w:val="00283754"/>
    <w:rsid w:val="00283810"/>
    <w:rsid w:val="00284354"/>
    <w:rsid w:val="00284739"/>
    <w:rsid w:val="00285A9A"/>
    <w:rsid w:val="0028675F"/>
    <w:rsid w:val="00287771"/>
    <w:rsid w:val="00287E0B"/>
    <w:rsid w:val="00290D43"/>
    <w:rsid w:val="00290D50"/>
    <w:rsid w:val="00292335"/>
    <w:rsid w:val="0029244D"/>
    <w:rsid w:val="002924BA"/>
    <w:rsid w:val="00292929"/>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ADD"/>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256C"/>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466A"/>
    <w:rsid w:val="002D6445"/>
    <w:rsid w:val="002D6A79"/>
    <w:rsid w:val="002D72C3"/>
    <w:rsid w:val="002D733A"/>
    <w:rsid w:val="002D75E6"/>
    <w:rsid w:val="002E1096"/>
    <w:rsid w:val="002E1353"/>
    <w:rsid w:val="002E15F2"/>
    <w:rsid w:val="002E1AE4"/>
    <w:rsid w:val="002E264B"/>
    <w:rsid w:val="002E3244"/>
    <w:rsid w:val="002E32C9"/>
    <w:rsid w:val="002E3A04"/>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3A91"/>
    <w:rsid w:val="00304A4C"/>
    <w:rsid w:val="003050F9"/>
    <w:rsid w:val="0030560B"/>
    <w:rsid w:val="00307092"/>
    <w:rsid w:val="003100B0"/>
    <w:rsid w:val="003101F9"/>
    <w:rsid w:val="00311076"/>
    <w:rsid w:val="003117B4"/>
    <w:rsid w:val="00311CBD"/>
    <w:rsid w:val="00312238"/>
    <w:rsid w:val="00312491"/>
    <w:rsid w:val="003133AE"/>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187"/>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4868"/>
    <w:rsid w:val="00335216"/>
    <w:rsid w:val="00335CF3"/>
    <w:rsid w:val="0033678C"/>
    <w:rsid w:val="0033762A"/>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028B"/>
    <w:rsid w:val="003623E9"/>
    <w:rsid w:val="00362C76"/>
    <w:rsid w:val="0036477D"/>
    <w:rsid w:val="00364DCD"/>
    <w:rsid w:val="003652F6"/>
    <w:rsid w:val="00365C40"/>
    <w:rsid w:val="0036642C"/>
    <w:rsid w:val="003665B5"/>
    <w:rsid w:val="0036750C"/>
    <w:rsid w:val="003717F9"/>
    <w:rsid w:val="00372091"/>
    <w:rsid w:val="003730D2"/>
    <w:rsid w:val="00373479"/>
    <w:rsid w:val="00373593"/>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5FAE"/>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548F"/>
    <w:rsid w:val="003C6975"/>
    <w:rsid w:val="003C6AEC"/>
    <w:rsid w:val="003C6BB4"/>
    <w:rsid w:val="003C6E88"/>
    <w:rsid w:val="003C7BE2"/>
    <w:rsid w:val="003D04A1"/>
    <w:rsid w:val="003D0F38"/>
    <w:rsid w:val="003D12B4"/>
    <w:rsid w:val="003D1885"/>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1B51"/>
    <w:rsid w:val="00403720"/>
    <w:rsid w:val="00403E21"/>
    <w:rsid w:val="00404073"/>
    <w:rsid w:val="00404A1D"/>
    <w:rsid w:val="00404F85"/>
    <w:rsid w:val="00405658"/>
    <w:rsid w:val="00405A6F"/>
    <w:rsid w:val="00406DE8"/>
    <w:rsid w:val="004074C2"/>
    <w:rsid w:val="00407DC4"/>
    <w:rsid w:val="004103E1"/>
    <w:rsid w:val="00412215"/>
    <w:rsid w:val="00412567"/>
    <w:rsid w:val="0041287A"/>
    <w:rsid w:val="00412E9B"/>
    <w:rsid w:val="004132F9"/>
    <w:rsid w:val="00414738"/>
    <w:rsid w:val="00414B25"/>
    <w:rsid w:val="00415647"/>
    <w:rsid w:val="00415A30"/>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9D0"/>
    <w:rsid w:val="00425BF3"/>
    <w:rsid w:val="00427E4D"/>
    <w:rsid w:val="0043058A"/>
    <w:rsid w:val="004308C6"/>
    <w:rsid w:val="00430D7F"/>
    <w:rsid w:val="0043154E"/>
    <w:rsid w:val="00431761"/>
    <w:rsid w:val="00431F0C"/>
    <w:rsid w:val="00431F6B"/>
    <w:rsid w:val="004325BD"/>
    <w:rsid w:val="00432B8E"/>
    <w:rsid w:val="00433086"/>
    <w:rsid w:val="00433151"/>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0D59"/>
    <w:rsid w:val="0045153C"/>
    <w:rsid w:val="00451B82"/>
    <w:rsid w:val="00452D38"/>
    <w:rsid w:val="004530B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9CC"/>
    <w:rsid w:val="00471A0B"/>
    <w:rsid w:val="004721AD"/>
    <w:rsid w:val="004722A9"/>
    <w:rsid w:val="00472B3D"/>
    <w:rsid w:val="00472E5A"/>
    <w:rsid w:val="00473523"/>
    <w:rsid w:val="0047418C"/>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42DB"/>
    <w:rsid w:val="0049578A"/>
    <w:rsid w:val="00495F3D"/>
    <w:rsid w:val="004961EC"/>
    <w:rsid w:val="00497AC9"/>
    <w:rsid w:val="004A0154"/>
    <w:rsid w:val="004A2274"/>
    <w:rsid w:val="004A29A1"/>
    <w:rsid w:val="004A42F1"/>
    <w:rsid w:val="004A446E"/>
    <w:rsid w:val="004A4BD5"/>
    <w:rsid w:val="004A5CB4"/>
    <w:rsid w:val="004A5E81"/>
    <w:rsid w:val="004A60EC"/>
    <w:rsid w:val="004A6C2A"/>
    <w:rsid w:val="004B0BF4"/>
    <w:rsid w:val="004B0FF2"/>
    <w:rsid w:val="004B10DC"/>
    <w:rsid w:val="004B1291"/>
    <w:rsid w:val="004B134E"/>
    <w:rsid w:val="004B1843"/>
    <w:rsid w:val="004B1B03"/>
    <w:rsid w:val="004B2749"/>
    <w:rsid w:val="004B38EA"/>
    <w:rsid w:val="004B3EA5"/>
    <w:rsid w:val="004B3F20"/>
    <w:rsid w:val="004B418B"/>
    <w:rsid w:val="004B44AA"/>
    <w:rsid w:val="004B4A56"/>
    <w:rsid w:val="004B4FED"/>
    <w:rsid w:val="004B53BA"/>
    <w:rsid w:val="004B5C87"/>
    <w:rsid w:val="004B5F07"/>
    <w:rsid w:val="004B68DF"/>
    <w:rsid w:val="004C00E9"/>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66D"/>
    <w:rsid w:val="004E099D"/>
    <w:rsid w:val="004E0F86"/>
    <w:rsid w:val="004E25CC"/>
    <w:rsid w:val="004E331F"/>
    <w:rsid w:val="004E38F4"/>
    <w:rsid w:val="004E41CB"/>
    <w:rsid w:val="004E4215"/>
    <w:rsid w:val="004E499D"/>
    <w:rsid w:val="004E4CAE"/>
    <w:rsid w:val="004E4DCE"/>
    <w:rsid w:val="004E73FA"/>
    <w:rsid w:val="004F0724"/>
    <w:rsid w:val="004F0A11"/>
    <w:rsid w:val="004F19F5"/>
    <w:rsid w:val="004F1D68"/>
    <w:rsid w:val="004F21E0"/>
    <w:rsid w:val="004F25C8"/>
    <w:rsid w:val="004F3C1B"/>
    <w:rsid w:val="004F49D6"/>
    <w:rsid w:val="004F4F78"/>
    <w:rsid w:val="004F5049"/>
    <w:rsid w:val="004F53F8"/>
    <w:rsid w:val="004F7588"/>
    <w:rsid w:val="004F7C28"/>
    <w:rsid w:val="005005E2"/>
    <w:rsid w:val="00500815"/>
    <w:rsid w:val="00501ABC"/>
    <w:rsid w:val="00501C34"/>
    <w:rsid w:val="00503147"/>
    <w:rsid w:val="0050352E"/>
    <w:rsid w:val="00503707"/>
    <w:rsid w:val="00503F61"/>
    <w:rsid w:val="005040E4"/>
    <w:rsid w:val="005043C4"/>
    <w:rsid w:val="00505D35"/>
    <w:rsid w:val="00507AA4"/>
    <w:rsid w:val="00510504"/>
    <w:rsid w:val="00510810"/>
    <w:rsid w:val="00510862"/>
    <w:rsid w:val="00511187"/>
    <w:rsid w:val="005113F6"/>
    <w:rsid w:val="005119A7"/>
    <w:rsid w:val="00511F4A"/>
    <w:rsid w:val="005127EA"/>
    <w:rsid w:val="00512E7C"/>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0939"/>
    <w:rsid w:val="00561061"/>
    <w:rsid w:val="0056120A"/>
    <w:rsid w:val="005619DC"/>
    <w:rsid w:val="00561DD9"/>
    <w:rsid w:val="00561E51"/>
    <w:rsid w:val="0056298A"/>
    <w:rsid w:val="00563063"/>
    <w:rsid w:val="005633C0"/>
    <w:rsid w:val="0056377F"/>
    <w:rsid w:val="00563CE1"/>
    <w:rsid w:val="00564525"/>
    <w:rsid w:val="005646CD"/>
    <w:rsid w:val="005649DD"/>
    <w:rsid w:val="005649F4"/>
    <w:rsid w:val="00565902"/>
    <w:rsid w:val="00566CA9"/>
    <w:rsid w:val="00567279"/>
    <w:rsid w:val="005713AD"/>
    <w:rsid w:val="00572578"/>
    <w:rsid w:val="0057263F"/>
    <w:rsid w:val="005729A8"/>
    <w:rsid w:val="00572A2B"/>
    <w:rsid w:val="00572F20"/>
    <w:rsid w:val="005734D6"/>
    <w:rsid w:val="005748CC"/>
    <w:rsid w:val="00574FB7"/>
    <w:rsid w:val="00575984"/>
    <w:rsid w:val="00575C5B"/>
    <w:rsid w:val="00575F93"/>
    <w:rsid w:val="00577F1F"/>
    <w:rsid w:val="00582090"/>
    <w:rsid w:val="00582B20"/>
    <w:rsid w:val="00583615"/>
    <w:rsid w:val="005842F4"/>
    <w:rsid w:val="00584D07"/>
    <w:rsid w:val="00584FDC"/>
    <w:rsid w:val="00585379"/>
    <w:rsid w:val="005854F9"/>
    <w:rsid w:val="00585599"/>
    <w:rsid w:val="0058562F"/>
    <w:rsid w:val="00585B90"/>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239"/>
    <w:rsid w:val="005A3E62"/>
    <w:rsid w:val="005A5069"/>
    <w:rsid w:val="005A5A4F"/>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2436"/>
    <w:rsid w:val="005C2BB7"/>
    <w:rsid w:val="005C3113"/>
    <w:rsid w:val="005C3847"/>
    <w:rsid w:val="005C3A00"/>
    <w:rsid w:val="005C40BE"/>
    <w:rsid w:val="005C40E6"/>
    <w:rsid w:val="005C4813"/>
    <w:rsid w:val="005C5479"/>
    <w:rsid w:val="005C5B9C"/>
    <w:rsid w:val="005C5CF0"/>
    <w:rsid w:val="005C6053"/>
    <w:rsid w:val="005C73DA"/>
    <w:rsid w:val="005D029B"/>
    <w:rsid w:val="005D0E5B"/>
    <w:rsid w:val="005D1947"/>
    <w:rsid w:val="005D1FA5"/>
    <w:rsid w:val="005D253D"/>
    <w:rsid w:val="005D2C1A"/>
    <w:rsid w:val="005D44D0"/>
    <w:rsid w:val="005D496E"/>
    <w:rsid w:val="005D5947"/>
    <w:rsid w:val="005D5F48"/>
    <w:rsid w:val="005D6487"/>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ACF"/>
    <w:rsid w:val="005F2D3E"/>
    <w:rsid w:val="005F3204"/>
    <w:rsid w:val="005F388B"/>
    <w:rsid w:val="005F4455"/>
    <w:rsid w:val="005F4648"/>
    <w:rsid w:val="005F4F96"/>
    <w:rsid w:val="005F5E9E"/>
    <w:rsid w:val="005F69F1"/>
    <w:rsid w:val="005F6DD2"/>
    <w:rsid w:val="005F7326"/>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529B"/>
    <w:rsid w:val="00616BA0"/>
    <w:rsid w:val="006174D9"/>
    <w:rsid w:val="0061757E"/>
    <w:rsid w:val="00617B92"/>
    <w:rsid w:val="006202B3"/>
    <w:rsid w:val="0062042B"/>
    <w:rsid w:val="00621345"/>
    <w:rsid w:val="00621A61"/>
    <w:rsid w:val="00621E5F"/>
    <w:rsid w:val="00621F80"/>
    <w:rsid w:val="00622551"/>
    <w:rsid w:val="00623050"/>
    <w:rsid w:val="006230D0"/>
    <w:rsid w:val="00623AAF"/>
    <w:rsid w:val="00623B82"/>
    <w:rsid w:val="0062487D"/>
    <w:rsid w:val="00624ECE"/>
    <w:rsid w:val="00625BE1"/>
    <w:rsid w:val="00625C4B"/>
    <w:rsid w:val="00626CFC"/>
    <w:rsid w:val="006270B9"/>
    <w:rsid w:val="00627EC1"/>
    <w:rsid w:val="006306DA"/>
    <w:rsid w:val="006335A4"/>
    <w:rsid w:val="006336F6"/>
    <w:rsid w:val="00634AD3"/>
    <w:rsid w:val="00634F0B"/>
    <w:rsid w:val="00635A26"/>
    <w:rsid w:val="00635DB3"/>
    <w:rsid w:val="0063631F"/>
    <w:rsid w:val="006363E5"/>
    <w:rsid w:val="006363FF"/>
    <w:rsid w:val="00636C38"/>
    <w:rsid w:val="00637446"/>
    <w:rsid w:val="00637D9B"/>
    <w:rsid w:val="00640357"/>
    <w:rsid w:val="006408A9"/>
    <w:rsid w:val="006408B6"/>
    <w:rsid w:val="00642B0A"/>
    <w:rsid w:val="0064370C"/>
    <w:rsid w:val="00644EAF"/>
    <w:rsid w:val="006451D1"/>
    <w:rsid w:val="0064539F"/>
    <w:rsid w:val="006457BC"/>
    <w:rsid w:val="00645BB2"/>
    <w:rsid w:val="00645F82"/>
    <w:rsid w:val="00646682"/>
    <w:rsid w:val="00646CE0"/>
    <w:rsid w:val="00647AB8"/>
    <w:rsid w:val="006509C3"/>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2A9B"/>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87482"/>
    <w:rsid w:val="006900DF"/>
    <w:rsid w:val="00690CC8"/>
    <w:rsid w:val="00691633"/>
    <w:rsid w:val="00691C4A"/>
    <w:rsid w:val="0069299A"/>
    <w:rsid w:val="00692A59"/>
    <w:rsid w:val="0069359F"/>
    <w:rsid w:val="0069395A"/>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0F78"/>
    <w:rsid w:val="006E12BB"/>
    <w:rsid w:val="006E17EA"/>
    <w:rsid w:val="006E2424"/>
    <w:rsid w:val="006E2D22"/>
    <w:rsid w:val="006E303E"/>
    <w:rsid w:val="006E350D"/>
    <w:rsid w:val="006E5A22"/>
    <w:rsid w:val="006E620C"/>
    <w:rsid w:val="006F1632"/>
    <w:rsid w:val="006F17C0"/>
    <w:rsid w:val="006F1854"/>
    <w:rsid w:val="006F2684"/>
    <w:rsid w:val="006F293C"/>
    <w:rsid w:val="006F456A"/>
    <w:rsid w:val="006F53A4"/>
    <w:rsid w:val="006F563A"/>
    <w:rsid w:val="006F5AB0"/>
    <w:rsid w:val="006F5AD1"/>
    <w:rsid w:val="006F6536"/>
    <w:rsid w:val="006F6A59"/>
    <w:rsid w:val="006F6F45"/>
    <w:rsid w:val="006F76D1"/>
    <w:rsid w:val="006F7910"/>
    <w:rsid w:val="006F7B36"/>
    <w:rsid w:val="00700205"/>
    <w:rsid w:val="007012CE"/>
    <w:rsid w:val="007040E8"/>
    <w:rsid w:val="00704453"/>
    <w:rsid w:val="00704A3C"/>
    <w:rsid w:val="00704F94"/>
    <w:rsid w:val="00705C6B"/>
    <w:rsid w:val="00705D4B"/>
    <w:rsid w:val="007069AC"/>
    <w:rsid w:val="00706EFE"/>
    <w:rsid w:val="0070721A"/>
    <w:rsid w:val="00707965"/>
    <w:rsid w:val="007107E6"/>
    <w:rsid w:val="00711316"/>
    <w:rsid w:val="00711474"/>
    <w:rsid w:val="00711E37"/>
    <w:rsid w:val="00713171"/>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190"/>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479"/>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6D6"/>
    <w:rsid w:val="00756872"/>
    <w:rsid w:val="00756CB9"/>
    <w:rsid w:val="0075709C"/>
    <w:rsid w:val="00757707"/>
    <w:rsid w:val="007577A5"/>
    <w:rsid w:val="007578D1"/>
    <w:rsid w:val="00757981"/>
    <w:rsid w:val="00757DC7"/>
    <w:rsid w:val="00757E4C"/>
    <w:rsid w:val="007605B7"/>
    <w:rsid w:val="007606F4"/>
    <w:rsid w:val="00760A71"/>
    <w:rsid w:val="00761079"/>
    <w:rsid w:val="00761210"/>
    <w:rsid w:val="00762882"/>
    <w:rsid w:val="00762A48"/>
    <w:rsid w:val="007644D9"/>
    <w:rsid w:val="00764881"/>
    <w:rsid w:val="00764962"/>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BB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3A39"/>
    <w:rsid w:val="00794F02"/>
    <w:rsid w:val="00794FBF"/>
    <w:rsid w:val="00795657"/>
    <w:rsid w:val="00796A5B"/>
    <w:rsid w:val="00796B04"/>
    <w:rsid w:val="00796C3B"/>
    <w:rsid w:val="007A01C9"/>
    <w:rsid w:val="007A02AA"/>
    <w:rsid w:val="007A045C"/>
    <w:rsid w:val="007A04F6"/>
    <w:rsid w:val="007A12A4"/>
    <w:rsid w:val="007A1BA1"/>
    <w:rsid w:val="007A35E6"/>
    <w:rsid w:val="007A41BF"/>
    <w:rsid w:val="007A508C"/>
    <w:rsid w:val="007A59DB"/>
    <w:rsid w:val="007A6379"/>
    <w:rsid w:val="007A73DC"/>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80D"/>
    <w:rsid w:val="007C4C28"/>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7A4"/>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10F"/>
    <w:rsid w:val="007F7335"/>
    <w:rsid w:val="007F7E22"/>
    <w:rsid w:val="008000A6"/>
    <w:rsid w:val="00800EB3"/>
    <w:rsid w:val="008017A8"/>
    <w:rsid w:val="00801C81"/>
    <w:rsid w:val="00801CDC"/>
    <w:rsid w:val="00802ED4"/>
    <w:rsid w:val="00803276"/>
    <w:rsid w:val="008033A3"/>
    <w:rsid w:val="00803A79"/>
    <w:rsid w:val="00803BBD"/>
    <w:rsid w:val="00804404"/>
    <w:rsid w:val="008044FA"/>
    <w:rsid w:val="00804556"/>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DA5"/>
    <w:rsid w:val="00826EE5"/>
    <w:rsid w:val="00826F7B"/>
    <w:rsid w:val="008309E9"/>
    <w:rsid w:val="008311F7"/>
    <w:rsid w:val="00831301"/>
    <w:rsid w:val="0083188D"/>
    <w:rsid w:val="00834ACA"/>
    <w:rsid w:val="008364ED"/>
    <w:rsid w:val="00836BB7"/>
    <w:rsid w:val="008377E6"/>
    <w:rsid w:val="0084061F"/>
    <w:rsid w:val="00843E84"/>
    <w:rsid w:val="00844445"/>
    <w:rsid w:val="008445DD"/>
    <w:rsid w:val="008450E3"/>
    <w:rsid w:val="0084516F"/>
    <w:rsid w:val="00846B1E"/>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4479"/>
    <w:rsid w:val="00865BA5"/>
    <w:rsid w:val="0086607A"/>
    <w:rsid w:val="008676D6"/>
    <w:rsid w:val="0087023D"/>
    <w:rsid w:val="00870503"/>
    <w:rsid w:val="0087097E"/>
    <w:rsid w:val="00871BAB"/>
    <w:rsid w:val="0087288A"/>
    <w:rsid w:val="00872FA3"/>
    <w:rsid w:val="0087364C"/>
    <w:rsid w:val="00873C2B"/>
    <w:rsid w:val="00873C53"/>
    <w:rsid w:val="00874D9C"/>
    <w:rsid w:val="0087622A"/>
    <w:rsid w:val="00877CFA"/>
    <w:rsid w:val="008803A9"/>
    <w:rsid w:val="00881034"/>
    <w:rsid w:val="00881049"/>
    <w:rsid w:val="00881305"/>
    <w:rsid w:val="008820A9"/>
    <w:rsid w:val="00882148"/>
    <w:rsid w:val="008825E3"/>
    <w:rsid w:val="0088415F"/>
    <w:rsid w:val="00884454"/>
    <w:rsid w:val="0088486D"/>
    <w:rsid w:val="00884C8D"/>
    <w:rsid w:val="00885153"/>
    <w:rsid w:val="0088518F"/>
    <w:rsid w:val="008854BB"/>
    <w:rsid w:val="00885662"/>
    <w:rsid w:val="00885D24"/>
    <w:rsid w:val="00885E2C"/>
    <w:rsid w:val="00886C90"/>
    <w:rsid w:val="008870C5"/>
    <w:rsid w:val="00887CE6"/>
    <w:rsid w:val="008900FC"/>
    <w:rsid w:val="008930E4"/>
    <w:rsid w:val="00893830"/>
    <w:rsid w:val="00894A4B"/>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09D"/>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207"/>
    <w:rsid w:val="008D57E4"/>
    <w:rsid w:val="008D59CC"/>
    <w:rsid w:val="008D5A53"/>
    <w:rsid w:val="008D5DE2"/>
    <w:rsid w:val="008D603D"/>
    <w:rsid w:val="008D6390"/>
    <w:rsid w:val="008E00FA"/>
    <w:rsid w:val="008E0B80"/>
    <w:rsid w:val="008E0E9A"/>
    <w:rsid w:val="008E126C"/>
    <w:rsid w:val="008E13CD"/>
    <w:rsid w:val="008E37DB"/>
    <w:rsid w:val="008E5400"/>
    <w:rsid w:val="008E5500"/>
    <w:rsid w:val="008E5789"/>
    <w:rsid w:val="008E579C"/>
    <w:rsid w:val="008E5AB9"/>
    <w:rsid w:val="008E7F52"/>
    <w:rsid w:val="008F00EA"/>
    <w:rsid w:val="008F07FB"/>
    <w:rsid w:val="008F204A"/>
    <w:rsid w:val="008F2B1D"/>
    <w:rsid w:val="008F2FF6"/>
    <w:rsid w:val="008F3638"/>
    <w:rsid w:val="008F47A9"/>
    <w:rsid w:val="008F634A"/>
    <w:rsid w:val="008F63CA"/>
    <w:rsid w:val="008F6AC0"/>
    <w:rsid w:val="008F7961"/>
    <w:rsid w:val="008F7E92"/>
    <w:rsid w:val="00900A54"/>
    <w:rsid w:val="0090109E"/>
    <w:rsid w:val="00901B72"/>
    <w:rsid w:val="00901F22"/>
    <w:rsid w:val="009025D6"/>
    <w:rsid w:val="0090292A"/>
    <w:rsid w:val="00903AE4"/>
    <w:rsid w:val="00903E36"/>
    <w:rsid w:val="009048B5"/>
    <w:rsid w:val="0090537D"/>
    <w:rsid w:val="009055B4"/>
    <w:rsid w:val="0090566F"/>
    <w:rsid w:val="00907744"/>
    <w:rsid w:val="00907D03"/>
    <w:rsid w:val="00910588"/>
    <w:rsid w:val="00910FF6"/>
    <w:rsid w:val="00911D10"/>
    <w:rsid w:val="00912024"/>
    <w:rsid w:val="00912481"/>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B8A"/>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612"/>
    <w:rsid w:val="00966908"/>
    <w:rsid w:val="00966FE8"/>
    <w:rsid w:val="00967566"/>
    <w:rsid w:val="00967801"/>
    <w:rsid w:val="0096799E"/>
    <w:rsid w:val="00967B27"/>
    <w:rsid w:val="00967F9D"/>
    <w:rsid w:val="00970BAE"/>
    <w:rsid w:val="00970BCD"/>
    <w:rsid w:val="0097289B"/>
    <w:rsid w:val="00972964"/>
    <w:rsid w:val="00972D83"/>
    <w:rsid w:val="00972F8B"/>
    <w:rsid w:val="009738E2"/>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2902"/>
    <w:rsid w:val="00985370"/>
    <w:rsid w:val="00985464"/>
    <w:rsid w:val="009858A1"/>
    <w:rsid w:val="009867CB"/>
    <w:rsid w:val="00987CA3"/>
    <w:rsid w:val="00990FDC"/>
    <w:rsid w:val="00991582"/>
    <w:rsid w:val="009917DE"/>
    <w:rsid w:val="00991ACE"/>
    <w:rsid w:val="00991BA8"/>
    <w:rsid w:val="00992BDE"/>
    <w:rsid w:val="00993D5B"/>
    <w:rsid w:val="0099421D"/>
    <w:rsid w:val="009944E2"/>
    <w:rsid w:val="00995CC4"/>
    <w:rsid w:val="00995FB8"/>
    <w:rsid w:val="00996D74"/>
    <w:rsid w:val="00997807"/>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B7E13"/>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7C"/>
    <w:rsid w:val="009E51F7"/>
    <w:rsid w:val="009E5266"/>
    <w:rsid w:val="009E5C88"/>
    <w:rsid w:val="009E68CE"/>
    <w:rsid w:val="009E73E5"/>
    <w:rsid w:val="009E7B01"/>
    <w:rsid w:val="009F09CF"/>
    <w:rsid w:val="009F1425"/>
    <w:rsid w:val="009F18AC"/>
    <w:rsid w:val="009F24FB"/>
    <w:rsid w:val="009F32F4"/>
    <w:rsid w:val="009F3697"/>
    <w:rsid w:val="009F36FB"/>
    <w:rsid w:val="009F430E"/>
    <w:rsid w:val="009F43F7"/>
    <w:rsid w:val="009F4843"/>
    <w:rsid w:val="009F5C64"/>
    <w:rsid w:val="009F64F2"/>
    <w:rsid w:val="009F67FF"/>
    <w:rsid w:val="009F7A93"/>
    <w:rsid w:val="009F7F2A"/>
    <w:rsid w:val="009F7FA2"/>
    <w:rsid w:val="00A003CF"/>
    <w:rsid w:val="00A00770"/>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ACD"/>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06A"/>
    <w:rsid w:val="00A32113"/>
    <w:rsid w:val="00A32A11"/>
    <w:rsid w:val="00A33A00"/>
    <w:rsid w:val="00A3465B"/>
    <w:rsid w:val="00A348F7"/>
    <w:rsid w:val="00A34CE4"/>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0CE"/>
    <w:rsid w:val="00A60642"/>
    <w:rsid w:val="00A6067B"/>
    <w:rsid w:val="00A60D33"/>
    <w:rsid w:val="00A60E06"/>
    <w:rsid w:val="00A613D9"/>
    <w:rsid w:val="00A61A01"/>
    <w:rsid w:val="00A61B58"/>
    <w:rsid w:val="00A631BE"/>
    <w:rsid w:val="00A633E4"/>
    <w:rsid w:val="00A63F7B"/>
    <w:rsid w:val="00A64637"/>
    <w:rsid w:val="00A65953"/>
    <w:rsid w:val="00A65A61"/>
    <w:rsid w:val="00A65DF4"/>
    <w:rsid w:val="00A65E6D"/>
    <w:rsid w:val="00A6633D"/>
    <w:rsid w:val="00A66694"/>
    <w:rsid w:val="00A66897"/>
    <w:rsid w:val="00A669FE"/>
    <w:rsid w:val="00A66C34"/>
    <w:rsid w:val="00A67648"/>
    <w:rsid w:val="00A707CB"/>
    <w:rsid w:val="00A71358"/>
    <w:rsid w:val="00A713D3"/>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121"/>
    <w:rsid w:val="00A824ED"/>
    <w:rsid w:val="00A8303A"/>
    <w:rsid w:val="00A83798"/>
    <w:rsid w:val="00A83ED4"/>
    <w:rsid w:val="00A86100"/>
    <w:rsid w:val="00A863E0"/>
    <w:rsid w:val="00A86DEC"/>
    <w:rsid w:val="00A86FCE"/>
    <w:rsid w:val="00A873D9"/>
    <w:rsid w:val="00A87866"/>
    <w:rsid w:val="00A879E4"/>
    <w:rsid w:val="00A9070A"/>
    <w:rsid w:val="00A90E45"/>
    <w:rsid w:val="00A92F67"/>
    <w:rsid w:val="00A9348E"/>
    <w:rsid w:val="00A9377A"/>
    <w:rsid w:val="00A93E82"/>
    <w:rsid w:val="00A94620"/>
    <w:rsid w:val="00A9540F"/>
    <w:rsid w:val="00A9687D"/>
    <w:rsid w:val="00A979F5"/>
    <w:rsid w:val="00A97D55"/>
    <w:rsid w:val="00AA00BE"/>
    <w:rsid w:val="00AA09BF"/>
    <w:rsid w:val="00AA11B6"/>
    <w:rsid w:val="00AA2079"/>
    <w:rsid w:val="00AA25F5"/>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29A"/>
    <w:rsid w:val="00AC46A1"/>
    <w:rsid w:val="00AC56A2"/>
    <w:rsid w:val="00AC63D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FCB"/>
    <w:rsid w:val="00AE7018"/>
    <w:rsid w:val="00AE791E"/>
    <w:rsid w:val="00AE7BBD"/>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3E84"/>
    <w:rsid w:val="00B35DCF"/>
    <w:rsid w:val="00B36AB7"/>
    <w:rsid w:val="00B405E5"/>
    <w:rsid w:val="00B41234"/>
    <w:rsid w:val="00B41599"/>
    <w:rsid w:val="00B43277"/>
    <w:rsid w:val="00B4332B"/>
    <w:rsid w:val="00B439FC"/>
    <w:rsid w:val="00B44D3C"/>
    <w:rsid w:val="00B4589D"/>
    <w:rsid w:val="00B45CED"/>
    <w:rsid w:val="00B46F9C"/>
    <w:rsid w:val="00B5004D"/>
    <w:rsid w:val="00B502DA"/>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68"/>
    <w:rsid w:val="00B716EC"/>
    <w:rsid w:val="00B71FA4"/>
    <w:rsid w:val="00B71FA5"/>
    <w:rsid w:val="00B7360C"/>
    <w:rsid w:val="00B73BB6"/>
    <w:rsid w:val="00B74626"/>
    <w:rsid w:val="00B75301"/>
    <w:rsid w:val="00B76959"/>
    <w:rsid w:val="00B76C50"/>
    <w:rsid w:val="00B7764E"/>
    <w:rsid w:val="00B77C68"/>
    <w:rsid w:val="00B8097F"/>
    <w:rsid w:val="00B814E5"/>
    <w:rsid w:val="00B81AB5"/>
    <w:rsid w:val="00B826F2"/>
    <w:rsid w:val="00B83CE6"/>
    <w:rsid w:val="00B8473C"/>
    <w:rsid w:val="00B8531D"/>
    <w:rsid w:val="00B85340"/>
    <w:rsid w:val="00B855B4"/>
    <w:rsid w:val="00B858A3"/>
    <w:rsid w:val="00B85C20"/>
    <w:rsid w:val="00B8613E"/>
    <w:rsid w:val="00B865DD"/>
    <w:rsid w:val="00B876AC"/>
    <w:rsid w:val="00B87934"/>
    <w:rsid w:val="00B87F99"/>
    <w:rsid w:val="00B9029B"/>
    <w:rsid w:val="00B90BA6"/>
    <w:rsid w:val="00B90C68"/>
    <w:rsid w:val="00B90DF5"/>
    <w:rsid w:val="00B913ED"/>
    <w:rsid w:val="00B91C00"/>
    <w:rsid w:val="00B9230F"/>
    <w:rsid w:val="00B9306F"/>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A0C"/>
    <w:rsid w:val="00BA5B54"/>
    <w:rsid w:val="00BA5D58"/>
    <w:rsid w:val="00BA6AF4"/>
    <w:rsid w:val="00BA6EA6"/>
    <w:rsid w:val="00BA74B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817"/>
    <w:rsid w:val="00BC4039"/>
    <w:rsid w:val="00BC529B"/>
    <w:rsid w:val="00BC53F0"/>
    <w:rsid w:val="00BC6097"/>
    <w:rsid w:val="00BC73FF"/>
    <w:rsid w:val="00BD0DCF"/>
    <w:rsid w:val="00BD13D1"/>
    <w:rsid w:val="00BD1B21"/>
    <w:rsid w:val="00BD1DC2"/>
    <w:rsid w:val="00BD20BA"/>
    <w:rsid w:val="00BD3455"/>
    <w:rsid w:val="00BD3EFB"/>
    <w:rsid w:val="00BD46B4"/>
    <w:rsid w:val="00BD536D"/>
    <w:rsid w:val="00BD5890"/>
    <w:rsid w:val="00BD5D9B"/>
    <w:rsid w:val="00BD7006"/>
    <w:rsid w:val="00BD7CB3"/>
    <w:rsid w:val="00BE09B2"/>
    <w:rsid w:val="00BE0A6A"/>
    <w:rsid w:val="00BE1E4C"/>
    <w:rsid w:val="00BE2EE9"/>
    <w:rsid w:val="00BE3103"/>
    <w:rsid w:val="00BE382A"/>
    <w:rsid w:val="00BE3896"/>
    <w:rsid w:val="00BE3ABF"/>
    <w:rsid w:val="00BE5001"/>
    <w:rsid w:val="00BE5117"/>
    <w:rsid w:val="00BE53D4"/>
    <w:rsid w:val="00BE5BB9"/>
    <w:rsid w:val="00BE6026"/>
    <w:rsid w:val="00BE68D8"/>
    <w:rsid w:val="00BE6DE1"/>
    <w:rsid w:val="00BF04F8"/>
    <w:rsid w:val="00BF09DC"/>
    <w:rsid w:val="00BF0C3B"/>
    <w:rsid w:val="00BF0EDA"/>
    <w:rsid w:val="00BF10AA"/>
    <w:rsid w:val="00BF130C"/>
    <w:rsid w:val="00BF140B"/>
    <w:rsid w:val="00BF165A"/>
    <w:rsid w:val="00BF1A96"/>
    <w:rsid w:val="00BF2133"/>
    <w:rsid w:val="00BF258C"/>
    <w:rsid w:val="00BF289D"/>
    <w:rsid w:val="00BF2EA4"/>
    <w:rsid w:val="00BF329C"/>
    <w:rsid w:val="00BF32FE"/>
    <w:rsid w:val="00BF387C"/>
    <w:rsid w:val="00BF4767"/>
    <w:rsid w:val="00BF479F"/>
    <w:rsid w:val="00BF4F8C"/>
    <w:rsid w:val="00BF5115"/>
    <w:rsid w:val="00BF5133"/>
    <w:rsid w:val="00BF5452"/>
    <w:rsid w:val="00BF54AC"/>
    <w:rsid w:val="00BF5544"/>
    <w:rsid w:val="00BF58A0"/>
    <w:rsid w:val="00BF5934"/>
    <w:rsid w:val="00BF6020"/>
    <w:rsid w:val="00BF626F"/>
    <w:rsid w:val="00BF67A0"/>
    <w:rsid w:val="00BF6F5B"/>
    <w:rsid w:val="00BF7890"/>
    <w:rsid w:val="00BF7FD7"/>
    <w:rsid w:val="00C00CE3"/>
    <w:rsid w:val="00C017D5"/>
    <w:rsid w:val="00C01B5D"/>
    <w:rsid w:val="00C028BB"/>
    <w:rsid w:val="00C029AF"/>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3B37"/>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017"/>
    <w:rsid w:val="00C411A2"/>
    <w:rsid w:val="00C4143B"/>
    <w:rsid w:val="00C41855"/>
    <w:rsid w:val="00C42060"/>
    <w:rsid w:val="00C42D1F"/>
    <w:rsid w:val="00C43273"/>
    <w:rsid w:val="00C45326"/>
    <w:rsid w:val="00C46952"/>
    <w:rsid w:val="00C46B6A"/>
    <w:rsid w:val="00C505B5"/>
    <w:rsid w:val="00C50D28"/>
    <w:rsid w:val="00C50E19"/>
    <w:rsid w:val="00C51144"/>
    <w:rsid w:val="00C52304"/>
    <w:rsid w:val="00C52924"/>
    <w:rsid w:val="00C52AFD"/>
    <w:rsid w:val="00C53870"/>
    <w:rsid w:val="00C53E9A"/>
    <w:rsid w:val="00C544A2"/>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A15"/>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0730"/>
    <w:rsid w:val="00C911B6"/>
    <w:rsid w:val="00C9171A"/>
    <w:rsid w:val="00C918C6"/>
    <w:rsid w:val="00C91B56"/>
    <w:rsid w:val="00C9275E"/>
    <w:rsid w:val="00C928D6"/>
    <w:rsid w:val="00C943DD"/>
    <w:rsid w:val="00C94810"/>
    <w:rsid w:val="00C94957"/>
    <w:rsid w:val="00C94A16"/>
    <w:rsid w:val="00C9532E"/>
    <w:rsid w:val="00C96BDA"/>
    <w:rsid w:val="00C96D0C"/>
    <w:rsid w:val="00C975A1"/>
    <w:rsid w:val="00C97919"/>
    <w:rsid w:val="00C9799E"/>
    <w:rsid w:val="00C97B96"/>
    <w:rsid w:val="00CA0188"/>
    <w:rsid w:val="00CA0CEC"/>
    <w:rsid w:val="00CA1019"/>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4F3D"/>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44A"/>
    <w:rsid w:val="00CC650A"/>
    <w:rsid w:val="00CC687D"/>
    <w:rsid w:val="00CC6A12"/>
    <w:rsid w:val="00CC713C"/>
    <w:rsid w:val="00CD02EF"/>
    <w:rsid w:val="00CD03B8"/>
    <w:rsid w:val="00CD21E3"/>
    <w:rsid w:val="00CD2498"/>
    <w:rsid w:val="00CD36FD"/>
    <w:rsid w:val="00CD3810"/>
    <w:rsid w:val="00CD46CA"/>
    <w:rsid w:val="00CD7BBE"/>
    <w:rsid w:val="00CE003B"/>
    <w:rsid w:val="00CE1153"/>
    <w:rsid w:val="00CE28BB"/>
    <w:rsid w:val="00CE5624"/>
    <w:rsid w:val="00CE57DF"/>
    <w:rsid w:val="00CE5D14"/>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CF7D45"/>
    <w:rsid w:val="00D028B9"/>
    <w:rsid w:val="00D03522"/>
    <w:rsid w:val="00D036BF"/>
    <w:rsid w:val="00D03BE2"/>
    <w:rsid w:val="00D03F0F"/>
    <w:rsid w:val="00D0416F"/>
    <w:rsid w:val="00D04952"/>
    <w:rsid w:val="00D04E66"/>
    <w:rsid w:val="00D04FC1"/>
    <w:rsid w:val="00D05081"/>
    <w:rsid w:val="00D05379"/>
    <w:rsid w:val="00D05783"/>
    <w:rsid w:val="00D065A2"/>
    <w:rsid w:val="00D06609"/>
    <w:rsid w:val="00D06EE6"/>
    <w:rsid w:val="00D074EF"/>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5F9D"/>
    <w:rsid w:val="00D26097"/>
    <w:rsid w:val="00D2615E"/>
    <w:rsid w:val="00D270F5"/>
    <w:rsid w:val="00D27C90"/>
    <w:rsid w:val="00D3022F"/>
    <w:rsid w:val="00D30CCE"/>
    <w:rsid w:val="00D310DE"/>
    <w:rsid w:val="00D321DC"/>
    <w:rsid w:val="00D332D8"/>
    <w:rsid w:val="00D3373B"/>
    <w:rsid w:val="00D34B86"/>
    <w:rsid w:val="00D34D75"/>
    <w:rsid w:val="00D3573C"/>
    <w:rsid w:val="00D3640A"/>
    <w:rsid w:val="00D36495"/>
    <w:rsid w:val="00D366B9"/>
    <w:rsid w:val="00D36D71"/>
    <w:rsid w:val="00D37C6F"/>
    <w:rsid w:val="00D37D8B"/>
    <w:rsid w:val="00D416FE"/>
    <w:rsid w:val="00D42764"/>
    <w:rsid w:val="00D432E5"/>
    <w:rsid w:val="00D43A2C"/>
    <w:rsid w:val="00D43B51"/>
    <w:rsid w:val="00D448F0"/>
    <w:rsid w:val="00D44BF1"/>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771C7"/>
    <w:rsid w:val="00D81BDA"/>
    <w:rsid w:val="00D828A9"/>
    <w:rsid w:val="00D82EAB"/>
    <w:rsid w:val="00D82F85"/>
    <w:rsid w:val="00D8393C"/>
    <w:rsid w:val="00D83D63"/>
    <w:rsid w:val="00D83F4A"/>
    <w:rsid w:val="00D85455"/>
    <w:rsid w:val="00D85C9E"/>
    <w:rsid w:val="00D8639F"/>
    <w:rsid w:val="00D86627"/>
    <w:rsid w:val="00D871C1"/>
    <w:rsid w:val="00D87A42"/>
    <w:rsid w:val="00D87AB1"/>
    <w:rsid w:val="00D90872"/>
    <w:rsid w:val="00D91949"/>
    <w:rsid w:val="00D91AF3"/>
    <w:rsid w:val="00D92996"/>
    <w:rsid w:val="00D93716"/>
    <w:rsid w:val="00D9465C"/>
    <w:rsid w:val="00D950FA"/>
    <w:rsid w:val="00D95C10"/>
    <w:rsid w:val="00D97264"/>
    <w:rsid w:val="00D97485"/>
    <w:rsid w:val="00D97D67"/>
    <w:rsid w:val="00DA107C"/>
    <w:rsid w:val="00DA193D"/>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3A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656F"/>
    <w:rsid w:val="00DC75D5"/>
    <w:rsid w:val="00DD1384"/>
    <w:rsid w:val="00DD1AC5"/>
    <w:rsid w:val="00DD1AFB"/>
    <w:rsid w:val="00DD1CB1"/>
    <w:rsid w:val="00DD24E1"/>
    <w:rsid w:val="00DD252F"/>
    <w:rsid w:val="00DD2597"/>
    <w:rsid w:val="00DD25D0"/>
    <w:rsid w:val="00DD441D"/>
    <w:rsid w:val="00DD464C"/>
    <w:rsid w:val="00DD5EF2"/>
    <w:rsid w:val="00DD753F"/>
    <w:rsid w:val="00DE045B"/>
    <w:rsid w:val="00DE0828"/>
    <w:rsid w:val="00DE0D51"/>
    <w:rsid w:val="00DE1D23"/>
    <w:rsid w:val="00DE29D9"/>
    <w:rsid w:val="00DE2AEC"/>
    <w:rsid w:val="00DE2B19"/>
    <w:rsid w:val="00DE2F32"/>
    <w:rsid w:val="00DE337C"/>
    <w:rsid w:val="00DE3601"/>
    <w:rsid w:val="00DE3769"/>
    <w:rsid w:val="00DE4368"/>
    <w:rsid w:val="00DE4E79"/>
    <w:rsid w:val="00DE4EA9"/>
    <w:rsid w:val="00DE5AC6"/>
    <w:rsid w:val="00DF1346"/>
    <w:rsid w:val="00DF144F"/>
    <w:rsid w:val="00DF1F0C"/>
    <w:rsid w:val="00DF1F47"/>
    <w:rsid w:val="00DF2B47"/>
    <w:rsid w:val="00DF2DFD"/>
    <w:rsid w:val="00DF2FAD"/>
    <w:rsid w:val="00DF34C2"/>
    <w:rsid w:val="00DF4888"/>
    <w:rsid w:val="00DF4C44"/>
    <w:rsid w:val="00DF4E8B"/>
    <w:rsid w:val="00DF5548"/>
    <w:rsid w:val="00DF5A72"/>
    <w:rsid w:val="00DF669D"/>
    <w:rsid w:val="00DF76A0"/>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5DC"/>
    <w:rsid w:val="00E2273F"/>
    <w:rsid w:val="00E23983"/>
    <w:rsid w:val="00E240D5"/>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44EB1"/>
    <w:rsid w:val="00E45757"/>
    <w:rsid w:val="00E5037E"/>
    <w:rsid w:val="00E5092A"/>
    <w:rsid w:val="00E50B38"/>
    <w:rsid w:val="00E50BB1"/>
    <w:rsid w:val="00E51BDE"/>
    <w:rsid w:val="00E523E4"/>
    <w:rsid w:val="00E52A4F"/>
    <w:rsid w:val="00E52D7B"/>
    <w:rsid w:val="00E531C2"/>
    <w:rsid w:val="00E53639"/>
    <w:rsid w:val="00E5534D"/>
    <w:rsid w:val="00E56535"/>
    <w:rsid w:val="00E569EB"/>
    <w:rsid w:val="00E56A62"/>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304"/>
    <w:rsid w:val="00E75997"/>
    <w:rsid w:val="00E75DA7"/>
    <w:rsid w:val="00E76C8D"/>
    <w:rsid w:val="00E76DDD"/>
    <w:rsid w:val="00E76E37"/>
    <w:rsid w:val="00E77073"/>
    <w:rsid w:val="00E7732C"/>
    <w:rsid w:val="00E77B5C"/>
    <w:rsid w:val="00E813F0"/>
    <w:rsid w:val="00E82876"/>
    <w:rsid w:val="00E84B4E"/>
    <w:rsid w:val="00E84D2C"/>
    <w:rsid w:val="00E85564"/>
    <w:rsid w:val="00E85BCF"/>
    <w:rsid w:val="00E8670A"/>
    <w:rsid w:val="00E868E1"/>
    <w:rsid w:val="00E87121"/>
    <w:rsid w:val="00E872CA"/>
    <w:rsid w:val="00E87FBF"/>
    <w:rsid w:val="00E91497"/>
    <w:rsid w:val="00E91F0C"/>
    <w:rsid w:val="00E92154"/>
    <w:rsid w:val="00E92362"/>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5D5C"/>
    <w:rsid w:val="00EE6250"/>
    <w:rsid w:val="00EE7113"/>
    <w:rsid w:val="00EE76AF"/>
    <w:rsid w:val="00EE7758"/>
    <w:rsid w:val="00EF21B3"/>
    <w:rsid w:val="00EF2505"/>
    <w:rsid w:val="00EF25A3"/>
    <w:rsid w:val="00EF2A34"/>
    <w:rsid w:val="00EF430B"/>
    <w:rsid w:val="00EF4753"/>
    <w:rsid w:val="00EF5271"/>
    <w:rsid w:val="00EF586A"/>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0DB9"/>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17A62"/>
    <w:rsid w:val="00F17D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436D"/>
    <w:rsid w:val="00F3786E"/>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6C5A"/>
    <w:rsid w:val="00F57D3E"/>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6FB8"/>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5CD4"/>
    <w:rsid w:val="00F95D0D"/>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179F"/>
    <w:rsid w:val="00FB1B93"/>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833"/>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5DFF"/>
    <w:rsid w:val="00FF648D"/>
    <w:rsid w:val="00FF6FC2"/>
    <w:rsid w:val="00FF76E9"/>
    <w:rsid w:val="00FF77F4"/>
    <w:rsid w:val="00FF7E40"/>
    <w:rsid w:val="02488578"/>
    <w:rsid w:val="0271888E"/>
    <w:rsid w:val="07FA2A15"/>
    <w:rsid w:val="16E2C30B"/>
    <w:rsid w:val="1773F790"/>
    <w:rsid w:val="1D1B9D04"/>
    <w:rsid w:val="1E463C60"/>
    <w:rsid w:val="1F077016"/>
    <w:rsid w:val="27FDCD7F"/>
    <w:rsid w:val="2AEE739A"/>
    <w:rsid w:val="2C05B544"/>
    <w:rsid w:val="2C6518E2"/>
    <w:rsid w:val="316A0262"/>
    <w:rsid w:val="3E29280C"/>
    <w:rsid w:val="411077AE"/>
    <w:rsid w:val="41A3EDF9"/>
    <w:rsid w:val="4785965B"/>
    <w:rsid w:val="53C09F03"/>
    <w:rsid w:val="547DA651"/>
    <w:rsid w:val="577BA8EA"/>
    <w:rsid w:val="57DDD8F4"/>
    <w:rsid w:val="59BE5018"/>
    <w:rsid w:val="651B0F41"/>
    <w:rsid w:val="6C5DFBE3"/>
    <w:rsid w:val="6D7062E8"/>
    <w:rsid w:val="6E0C5084"/>
    <w:rsid w:val="728993FE"/>
    <w:rsid w:val="7C36D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B5E6F3"/>
  <w15:docId w15:val="{E3A6A860-7E3F-4CA1-B55F-5F515B00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uiPriority="20"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qFormat="1"/>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868"/>
    <w:pPr>
      <w:spacing w:before="0" w:after="0"/>
    </w:pPr>
    <w:rPr>
      <w:rFonts w:asciiTheme="minorHAnsi" w:eastAsiaTheme="minorHAnsi" w:hAnsiTheme="minorHAnsi" w:cs="Times New Roman"/>
      <w:sz w:val="20"/>
      <w:szCs w:val="24"/>
    </w:rPr>
  </w:style>
  <w:style w:type="paragraph" w:styleId="Heading1">
    <w:name w:val="heading 1"/>
    <w:aliases w:val="H1 Title"/>
    <w:next w:val="Normal"/>
    <w:link w:val="Heading1Char"/>
    <w:uiPriority w:val="9"/>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9"/>
    <w:qFormat/>
    <w:rsid w:val="008E37DB"/>
    <w:pPr>
      <w:suppressAutoHyphens/>
      <w:spacing w:before="120" w:after="0" w:line="192" w:lineRule="auto"/>
      <w:outlineLvl w:val="1"/>
    </w:pPr>
    <w:rPr>
      <w:rFonts w:asciiTheme="minorHAnsi" w:eastAsia="Times New Roman" w:hAnsiTheme="minorHAnsi" w:cstheme="majorBidi"/>
      <w:b/>
      <w:color w:val="003865" w:themeColor="accent1"/>
      <w:spacing w:val="-5"/>
      <w:sz w:val="28"/>
      <w:szCs w:val="28"/>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9"/>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9"/>
    <w:rsid w:val="008E37DB"/>
    <w:rPr>
      <w:rFonts w:asciiTheme="minorHAnsi" w:eastAsia="Times New Roman" w:hAnsiTheme="minorHAnsi" w:cstheme="majorBidi"/>
      <w:b/>
      <w:color w:val="003865" w:themeColor="accent1"/>
      <w:spacing w:val="-5"/>
      <w:sz w:val="28"/>
      <w:szCs w:val="2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0"/>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6"/>
      </w:numPr>
    </w:pPr>
  </w:style>
  <w:style w:type="paragraph" w:styleId="ListBullet">
    <w:name w:val="List Bullet"/>
    <w:basedOn w:val="Normal"/>
    <w:uiPriority w:val="2"/>
    <w:qFormat/>
    <w:rsid w:val="005F3204"/>
    <w:pPr>
      <w:numPr>
        <w:numId w:val="5"/>
      </w:numPr>
    </w:pPr>
  </w:style>
  <w:style w:type="paragraph" w:styleId="ListParagraph">
    <w:name w:val="List Paragraph"/>
    <w:basedOn w:val="ListBullet"/>
    <w:uiPriority w:val="4"/>
    <w:qFormat/>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ind w:left="1980" w:hanging="220"/>
    </w:pPr>
  </w:style>
  <w:style w:type="paragraph" w:styleId="Index8">
    <w:name w:val="index 8"/>
    <w:basedOn w:val="Normal"/>
    <w:next w:val="Normal"/>
    <w:uiPriority w:val="9"/>
    <w:semiHidden/>
    <w:locked/>
    <w:rsid w:val="00E12269"/>
    <w:pPr>
      <w:ind w:left="1760" w:hanging="220"/>
    </w:pPr>
  </w:style>
  <w:style w:type="paragraph" w:styleId="Index7">
    <w:name w:val="index 7"/>
    <w:basedOn w:val="Normal"/>
    <w:next w:val="Normal"/>
    <w:uiPriority w:val="9"/>
    <w:semiHidden/>
    <w:locked/>
    <w:rsid w:val="00E12269"/>
    <w:pPr>
      <w:ind w:left="1540" w:hanging="220"/>
    </w:pPr>
  </w:style>
  <w:style w:type="paragraph" w:styleId="Index6">
    <w:name w:val="index 6"/>
    <w:basedOn w:val="Normal"/>
    <w:next w:val="Normal"/>
    <w:uiPriority w:val="9"/>
    <w:semiHidden/>
    <w:locked/>
    <w:rsid w:val="00E12269"/>
    <w:pPr>
      <w:ind w:left="1320" w:hanging="220"/>
    </w:pPr>
  </w:style>
  <w:style w:type="paragraph" w:styleId="Index5">
    <w:name w:val="index 5"/>
    <w:basedOn w:val="Normal"/>
    <w:next w:val="Normal"/>
    <w:uiPriority w:val="9"/>
    <w:semiHidden/>
    <w:locked/>
    <w:rsid w:val="00E12269"/>
    <w:pPr>
      <w:ind w:left="1100" w:hanging="220"/>
    </w:pPr>
  </w:style>
  <w:style w:type="paragraph" w:styleId="Index4">
    <w:name w:val="index 4"/>
    <w:basedOn w:val="Normal"/>
    <w:next w:val="Normal"/>
    <w:uiPriority w:val="9"/>
    <w:semiHidden/>
    <w:locked/>
    <w:rsid w:val="00E12269"/>
    <w:pPr>
      <w:ind w:left="880" w:hanging="220"/>
    </w:pPr>
  </w:style>
  <w:style w:type="paragraph" w:styleId="Index3">
    <w:name w:val="index 3"/>
    <w:basedOn w:val="Normal"/>
    <w:next w:val="Normal"/>
    <w:uiPriority w:val="9"/>
    <w:semiHidden/>
    <w:locked/>
    <w:rsid w:val="00E12269"/>
    <w:pPr>
      <w:ind w:left="660" w:hanging="220"/>
    </w:pPr>
  </w:style>
  <w:style w:type="paragraph" w:styleId="Index2">
    <w:name w:val="index 2"/>
    <w:basedOn w:val="Normal"/>
    <w:next w:val="Normal"/>
    <w:uiPriority w:val="9"/>
    <w:semiHidden/>
    <w:locked/>
    <w:rsid w:val="00E12269"/>
    <w:pPr>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4"/>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rPr>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styleId="NormalWeb">
    <w:name w:val="Normal (Web)"/>
    <w:basedOn w:val="Normal"/>
    <w:uiPriority w:val="99"/>
    <w:unhideWhenUsed/>
    <w:locked/>
    <w:rsid w:val="0020345E"/>
    <w:pPr>
      <w:spacing w:before="100" w:beforeAutospacing="1" w:after="100" w:afterAutospacing="1"/>
    </w:pPr>
  </w:style>
  <w:style w:type="character" w:styleId="UnresolvedMention">
    <w:name w:val="Unresolved Mention"/>
    <w:basedOn w:val="DefaultParagraphFont"/>
    <w:uiPriority w:val="99"/>
    <w:unhideWhenUsed/>
    <w:rsid w:val="005005E2"/>
    <w:rPr>
      <w:color w:val="605E5C"/>
      <w:shd w:val="clear" w:color="auto" w:fill="E1DFDD"/>
    </w:rPr>
  </w:style>
  <w:style w:type="character" w:styleId="CommentReference">
    <w:name w:val="annotation reference"/>
    <w:basedOn w:val="DefaultParagraphFont"/>
    <w:semiHidden/>
    <w:unhideWhenUsed/>
    <w:locked/>
    <w:rsid w:val="00096C4D"/>
    <w:rPr>
      <w:sz w:val="16"/>
      <w:szCs w:val="16"/>
    </w:rPr>
  </w:style>
  <w:style w:type="paragraph" w:styleId="CommentText">
    <w:name w:val="annotation text"/>
    <w:basedOn w:val="Normal"/>
    <w:link w:val="CommentTextChar"/>
    <w:semiHidden/>
    <w:unhideWhenUsed/>
    <w:locked/>
    <w:rsid w:val="00096C4D"/>
    <w:pPr>
      <w:suppressAutoHyphens/>
      <w:spacing w:before="120" w:after="120"/>
    </w:pPr>
    <w:rPr>
      <w:rFonts w:ascii="Calibri" w:eastAsiaTheme="minorEastAsia" w:hAnsi="Calibri" w:cstheme="minorBidi"/>
      <w:szCs w:val="20"/>
    </w:rPr>
  </w:style>
  <w:style w:type="character" w:customStyle="1" w:styleId="CommentTextChar">
    <w:name w:val="Comment Text Char"/>
    <w:basedOn w:val="DefaultParagraphFont"/>
    <w:link w:val="CommentText"/>
    <w:semiHidden/>
    <w:rsid w:val="00096C4D"/>
    <w:rPr>
      <w:sz w:val="20"/>
      <w:szCs w:val="20"/>
    </w:rPr>
  </w:style>
  <w:style w:type="paragraph" w:customStyle="1" w:styleId="paragraph">
    <w:name w:val="paragraph"/>
    <w:basedOn w:val="Normal"/>
    <w:rsid w:val="00982902"/>
    <w:pPr>
      <w:spacing w:before="100" w:beforeAutospacing="1" w:after="100" w:afterAutospacing="1"/>
    </w:pPr>
    <w:rPr>
      <w:rFonts w:eastAsia="Times New Roman"/>
      <w:sz w:val="24"/>
    </w:rPr>
  </w:style>
  <w:style w:type="character" w:customStyle="1" w:styleId="normaltextrun">
    <w:name w:val="normaltextrun"/>
    <w:basedOn w:val="DefaultParagraphFont"/>
    <w:rsid w:val="00982902"/>
  </w:style>
  <w:style w:type="character" w:customStyle="1" w:styleId="eop">
    <w:name w:val="eop"/>
    <w:basedOn w:val="DefaultParagraphFont"/>
    <w:rsid w:val="00982902"/>
  </w:style>
  <w:style w:type="character" w:customStyle="1" w:styleId="spellingerror">
    <w:name w:val="spellingerror"/>
    <w:basedOn w:val="DefaultParagraphFont"/>
    <w:rsid w:val="00982902"/>
  </w:style>
  <w:style w:type="paragraph" w:styleId="CommentSubject">
    <w:name w:val="annotation subject"/>
    <w:basedOn w:val="CommentText"/>
    <w:next w:val="CommentText"/>
    <w:link w:val="CommentSubjectChar"/>
    <w:semiHidden/>
    <w:unhideWhenUsed/>
    <w:locked/>
    <w:rsid w:val="009F7FA2"/>
    <w:pPr>
      <w:suppressAutoHyphens w:val="0"/>
      <w:spacing w:before="0" w:after="0"/>
    </w:pPr>
    <w:rPr>
      <w:rFonts w:asciiTheme="minorHAnsi" w:eastAsiaTheme="minorHAnsi" w:hAnsiTheme="minorHAnsi" w:cs="Times New Roman"/>
      <w:b/>
      <w:bCs/>
    </w:rPr>
  </w:style>
  <w:style w:type="character" w:customStyle="1" w:styleId="CommentSubjectChar">
    <w:name w:val="Comment Subject Char"/>
    <w:basedOn w:val="CommentTextChar"/>
    <w:link w:val="CommentSubject"/>
    <w:semiHidden/>
    <w:rsid w:val="009F7FA2"/>
    <w:rPr>
      <w:rFonts w:asciiTheme="minorHAnsi" w:eastAsiaTheme="minorHAnsi" w:hAnsiTheme="minorHAnsi" w:cs="Times New Roman"/>
      <w:b/>
      <w:bCs/>
      <w:sz w:val="20"/>
      <w:szCs w:val="20"/>
    </w:rPr>
  </w:style>
  <w:style w:type="character" w:styleId="Mention">
    <w:name w:val="Mention"/>
    <w:basedOn w:val="DefaultParagraphFont"/>
    <w:uiPriority w:val="99"/>
    <w:unhideWhenUsed/>
    <w:rsid w:val="00BA5A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0128">
      <w:bodyDiv w:val="1"/>
      <w:marLeft w:val="0"/>
      <w:marRight w:val="0"/>
      <w:marTop w:val="0"/>
      <w:marBottom w:val="0"/>
      <w:divBdr>
        <w:top w:val="none" w:sz="0" w:space="0" w:color="auto"/>
        <w:left w:val="none" w:sz="0" w:space="0" w:color="auto"/>
        <w:bottom w:val="none" w:sz="0" w:space="0" w:color="auto"/>
        <w:right w:val="none" w:sz="0" w:space="0" w:color="auto"/>
      </w:divBdr>
    </w:div>
    <w:div w:id="47266036">
      <w:bodyDiv w:val="1"/>
      <w:marLeft w:val="0"/>
      <w:marRight w:val="0"/>
      <w:marTop w:val="0"/>
      <w:marBottom w:val="0"/>
      <w:divBdr>
        <w:top w:val="none" w:sz="0" w:space="0" w:color="auto"/>
        <w:left w:val="none" w:sz="0" w:space="0" w:color="auto"/>
        <w:bottom w:val="none" w:sz="0" w:space="0" w:color="auto"/>
        <w:right w:val="none" w:sz="0" w:space="0" w:color="auto"/>
      </w:divBdr>
    </w:div>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199784412">
      <w:bodyDiv w:val="1"/>
      <w:marLeft w:val="0"/>
      <w:marRight w:val="0"/>
      <w:marTop w:val="0"/>
      <w:marBottom w:val="0"/>
      <w:divBdr>
        <w:top w:val="none" w:sz="0" w:space="0" w:color="auto"/>
        <w:left w:val="none" w:sz="0" w:space="0" w:color="auto"/>
        <w:bottom w:val="none" w:sz="0" w:space="0" w:color="auto"/>
        <w:right w:val="none" w:sz="0" w:space="0" w:color="auto"/>
      </w:divBdr>
    </w:div>
    <w:div w:id="268702165">
      <w:bodyDiv w:val="1"/>
      <w:marLeft w:val="0"/>
      <w:marRight w:val="0"/>
      <w:marTop w:val="0"/>
      <w:marBottom w:val="0"/>
      <w:divBdr>
        <w:top w:val="none" w:sz="0" w:space="0" w:color="auto"/>
        <w:left w:val="none" w:sz="0" w:space="0" w:color="auto"/>
        <w:bottom w:val="none" w:sz="0" w:space="0" w:color="auto"/>
        <w:right w:val="none" w:sz="0" w:space="0" w:color="auto"/>
      </w:divBdr>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493303765">
      <w:bodyDiv w:val="1"/>
      <w:marLeft w:val="0"/>
      <w:marRight w:val="0"/>
      <w:marTop w:val="0"/>
      <w:marBottom w:val="0"/>
      <w:divBdr>
        <w:top w:val="none" w:sz="0" w:space="0" w:color="auto"/>
        <w:left w:val="none" w:sz="0" w:space="0" w:color="auto"/>
        <w:bottom w:val="none" w:sz="0" w:space="0" w:color="auto"/>
        <w:right w:val="none" w:sz="0" w:space="0" w:color="auto"/>
      </w:divBdr>
    </w:div>
    <w:div w:id="614214148">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643046790">
      <w:bodyDiv w:val="1"/>
      <w:marLeft w:val="0"/>
      <w:marRight w:val="0"/>
      <w:marTop w:val="0"/>
      <w:marBottom w:val="0"/>
      <w:divBdr>
        <w:top w:val="none" w:sz="0" w:space="0" w:color="auto"/>
        <w:left w:val="none" w:sz="0" w:space="0" w:color="auto"/>
        <w:bottom w:val="none" w:sz="0" w:space="0" w:color="auto"/>
        <w:right w:val="none" w:sz="0" w:space="0" w:color="auto"/>
      </w:divBdr>
    </w:div>
    <w:div w:id="671447566">
      <w:bodyDiv w:val="1"/>
      <w:marLeft w:val="0"/>
      <w:marRight w:val="0"/>
      <w:marTop w:val="0"/>
      <w:marBottom w:val="0"/>
      <w:divBdr>
        <w:top w:val="none" w:sz="0" w:space="0" w:color="auto"/>
        <w:left w:val="none" w:sz="0" w:space="0" w:color="auto"/>
        <w:bottom w:val="none" w:sz="0" w:space="0" w:color="auto"/>
        <w:right w:val="none" w:sz="0" w:space="0" w:color="auto"/>
      </w:divBdr>
    </w:div>
    <w:div w:id="686908707">
      <w:bodyDiv w:val="1"/>
      <w:marLeft w:val="0"/>
      <w:marRight w:val="0"/>
      <w:marTop w:val="0"/>
      <w:marBottom w:val="0"/>
      <w:divBdr>
        <w:top w:val="none" w:sz="0" w:space="0" w:color="auto"/>
        <w:left w:val="none" w:sz="0" w:space="0" w:color="auto"/>
        <w:bottom w:val="none" w:sz="0" w:space="0" w:color="auto"/>
        <w:right w:val="none" w:sz="0" w:space="0" w:color="auto"/>
      </w:divBdr>
    </w:div>
    <w:div w:id="718018771">
      <w:bodyDiv w:val="1"/>
      <w:marLeft w:val="0"/>
      <w:marRight w:val="0"/>
      <w:marTop w:val="0"/>
      <w:marBottom w:val="0"/>
      <w:divBdr>
        <w:top w:val="none" w:sz="0" w:space="0" w:color="auto"/>
        <w:left w:val="none" w:sz="0" w:space="0" w:color="auto"/>
        <w:bottom w:val="none" w:sz="0" w:space="0" w:color="auto"/>
        <w:right w:val="none" w:sz="0" w:space="0" w:color="auto"/>
      </w:divBdr>
    </w:div>
    <w:div w:id="749428553">
      <w:bodyDiv w:val="1"/>
      <w:marLeft w:val="0"/>
      <w:marRight w:val="0"/>
      <w:marTop w:val="0"/>
      <w:marBottom w:val="0"/>
      <w:divBdr>
        <w:top w:val="none" w:sz="0" w:space="0" w:color="auto"/>
        <w:left w:val="none" w:sz="0" w:space="0" w:color="auto"/>
        <w:bottom w:val="none" w:sz="0" w:space="0" w:color="auto"/>
        <w:right w:val="none" w:sz="0" w:space="0" w:color="auto"/>
      </w:divBdr>
    </w:div>
    <w:div w:id="752748125">
      <w:bodyDiv w:val="1"/>
      <w:marLeft w:val="0"/>
      <w:marRight w:val="0"/>
      <w:marTop w:val="0"/>
      <w:marBottom w:val="0"/>
      <w:divBdr>
        <w:top w:val="none" w:sz="0" w:space="0" w:color="auto"/>
        <w:left w:val="none" w:sz="0" w:space="0" w:color="auto"/>
        <w:bottom w:val="none" w:sz="0" w:space="0" w:color="auto"/>
        <w:right w:val="none" w:sz="0" w:space="0" w:color="auto"/>
      </w:divBdr>
    </w:div>
    <w:div w:id="755130089">
      <w:bodyDiv w:val="1"/>
      <w:marLeft w:val="0"/>
      <w:marRight w:val="0"/>
      <w:marTop w:val="0"/>
      <w:marBottom w:val="0"/>
      <w:divBdr>
        <w:top w:val="none" w:sz="0" w:space="0" w:color="auto"/>
        <w:left w:val="none" w:sz="0" w:space="0" w:color="auto"/>
        <w:bottom w:val="none" w:sz="0" w:space="0" w:color="auto"/>
        <w:right w:val="none" w:sz="0" w:space="0" w:color="auto"/>
      </w:divBdr>
    </w:div>
    <w:div w:id="765807787">
      <w:bodyDiv w:val="1"/>
      <w:marLeft w:val="0"/>
      <w:marRight w:val="0"/>
      <w:marTop w:val="0"/>
      <w:marBottom w:val="0"/>
      <w:divBdr>
        <w:top w:val="none" w:sz="0" w:space="0" w:color="auto"/>
        <w:left w:val="none" w:sz="0" w:space="0" w:color="auto"/>
        <w:bottom w:val="none" w:sz="0" w:space="0" w:color="auto"/>
        <w:right w:val="none" w:sz="0" w:space="0" w:color="auto"/>
      </w:divBdr>
    </w:div>
    <w:div w:id="792141273">
      <w:bodyDiv w:val="1"/>
      <w:marLeft w:val="0"/>
      <w:marRight w:val="0"/>
      <w:marTop w:val="0"/>
      <w:marBottom w:val="0"/>
      <w:divBdr>
        <w:top w:val="none" w:sz="0" w:space="0" w:color="auto"/>
        <w:left w:val="none" w:sz="0" w:space="0" w:color="auto"/>
        <w:bottom w:val="none" w:sz="0" w:space="0" w:color="auto"/>
        <w:right w:val="none" w:sz="0" w:space="0" w:color="auto"/>
      </w:divBdr>
    </w:div>
    <w:div w:id="840238610">
      <w:bodyDiv w:val="1"/>
      <w:marLeft w:val="0"/>
      <w:marRight w:val="0"/>
      <w:marTop w:val="0"/>
      <w:marBottom w:val="0"/>
      <w:divBdr>
        <w:top w:val="none" w:sz="0" w:space="0" w:color="auto"/>
        <w:left w:val="none" w:sz="0" w:space="0" w:color="auto"/>
        <w:bottom w:val="none" w:sz="0" w:space="0" w:color="auto"/>
        <w:right w:val="none" w:sz="0" w:space="0" w:color="auto"/>
      </w:divBdr>
    </w:div>
    <w:div w:id="871573475">
      <w:bodyDiv w:val="1"/>
      <w:marLeft w:val="0"/>
      <w:marRight w:val="0"/>
      <w:marTop w:val="0"/>
      <w:marBottom w:val="0"/>
      <w:divBdr>
        <w:top w:val="none" w:sz="0" w:space="0" w:color="auto"/>
        <w:left w:val="none" w:sz="0" w:space="0" w:color="auto"/>
        <w:bottom w:val="none" w:sz="0" w:space="0" w:color="auto"/>
        <w:right w:val="none" w:sz="0" w:space="0" w:color="auto"/>
      </w:divBdr>
    </w:div>
    <w:div w:id="913394245">
      <w:bodyDiv w:val="1"/>
      <w:marLeft w:val="0"/>
      <w:marRight w:val="0"/>
      <w:marTop w:val="0"/>
      <w:marBottom w:val="0"/>
      <w:divBdr>
        <w:top w:val="none" w:sz="0" w:space="0" w:color="auto"/>
        <w:left w:val="none" w:sz="0" w:space="0" w:color="auto"/>
        <w:bottom w:val="none" w:sz="0" w:space="0" w:color="auto"/>
        <w:right w:val="none" w:sz="0" w:space="0" w:color="auto"/>
      </w:divBdr>
    </w:div>
    <w:div w:id="1054235658">
      <w:bodyDiv w:val="1"/>
      <w:marLeft w:val="0"/>
      <w:marRight w:val="0"/>
      <w:marTop w:val="0"/>
      <w:marBottom w:val="0"/>
      <w:divBdr>
        <w:top w:val="none" w:sz="0" w:space="0" w:color="auto"/>
        <w:left w:val="none" w:sz="0" w:space="0" w:color="auto"/>
        <w:bottom w:val="none" w:sz="0" w:space="0" w:color="auto"/>
        <w:right w:val="none" w:sz="0" w:space="0" w:color="auto"/>
      </w:divBdr>
    </w:div>
    <w:div w:id="1065953754">
      <w:bodyDiv w:val="1"/>
      <w:marLeft w:val="0"/>
      <w:marRight w:val="0"/>
      <w:marTop w:val="0"/>
      <w:marBottom w:val="0"/>
      <w:divBdr>
        <w:top w:val="none" w:sz="0" w:space="0" w:color="auto"/>
        <w:left w:val="none" w:sz="0" w:space="0" w:color="auto"/>
        <w:bottom w:val="none" w:sz="0" w:space="0" w:color="auto"/>
        <w:right w:val="none" w:sz="0" w:space="0" w:color="auto"/>
      </w:divBdr>
    </w:div>
    <w:div w:id="1150243978">
      <w:bodyDiv w:val="1"/>
      <w:marLeft w:val="0"/>
      <w:marRight w:val="0"/>
      <w:marTop w:val="0"/>
      <w:marBottom w:val="0"/>
      <w:divBdr>
        <w:top w:val="none" w:sz="0" w:space="0" w:color="auto"/>
        <w:left w:val="none" w:sz="0" w:space="0" w:color="auto"/>
        <w:bottom w:val="none" w:sz="0" w:space="0" w:color="auto"/>
        <w:right w:val="none" w:sz="0" w:space="0" w:color="auto"/>
      </w:divBdr>
    </w:div>
    <w:div w:id="1229726755">
      <w:bodyDiv w:val="1"/>
      <w:marLeft w:val="0"/>
      <w:marRight w:val="0"/>
      <w:marTop w:val="0"/>
      <w:marBottom w:val="0"/>
      <w:divBdr>
        <w:top w:val="none" w:sz="0" w:space="0" w:color="auto"/>
        <w:left w:val="none" w:sz="0" w:space="0" w:color="auto"/>
        <w:bottom w:val="none" w:sz="0" w:space="0" w:color="auto"/>
        <w:right w:val="none" w:sz="0" w:space="0" w:color="auto"/>
      </w:divBdr>
    </w:div>
    <w:div w:id="1280841061">
      <w:bodyDiv w:val="1"/>
      <w:marLeft w:val="0"/>
      <w:marRight w:val="0"/>
      <w:marTop w:val="0"/>
      <w:marBottom w:val="0"/>
      <w:divBdr>
        <w:top w:val="none" w:sz="0" w:space="0" w:color="auto"/>
        <w:left w:val="none" w:sz="0" w:space="0" w:color="auto"/>
        <w:bottom w:val="none" w:sz="0" w:space="0" w:color="auto"/>
        <w:right w:val="none" w:sz="0" w:space="0" w:color="auto"/>
      </w:divBdr>
    </w:div>
    <w:div w:id="1306858474">
      <w:bodyDiv w:val="1"/>
      <w:marLeft w:val="0"/>
      <w:marRight w:val="0"/>
      <w:marTop w:val="0"/>
      <w:marBottom w:val="0"/>
      <w:divBdr>
        <w:top w:val="none" w:sz="0" w:space="0" w:color="auto"/>
        <w:left w:val="none" w:sz="0" w:space="0" w:color="auto"/>
        <w:bottom w:val="none" w:sz="0" w:space="0" w:color="auto"/>
        <w:right w:val="none" w:sz="0" w:space="0" w:color="auto"/>
      </w:divBdr>
    </w:div>
    <w:div w:id="1343122634">
      <w:bodyDiv w:val="1"/>
      <w:marLeft w:val="0"/>
      <w:marRight w:val="0"/>
      <w:marTop w:val="0"/>
      <w:marBottom w:val="0"/>
      <w:divBdr>
        <w:top w:val="none" w:sz="0" w:space="0" w:color="auto"/>
        <w:left w:val="none" w:sz="0" w:space="0" w:color="auto"/>
        <w:bottom w:val="none" w:sz="0" w:space="0" w:color="auto"/>
        <w:right w:val="none" w:sz="0" w:space="0" w:color="auto"/>
      </w:divBdr>
    </w:div>
    <w:div w:id="1352343199">
      <w:bodyDiv w:val="1"/>
      <w:marLeft w:val="0"/>
      <w:marRight w:val="0"/>
      <w:marTop w:val="0"/>
      <w:marBottom w:val="0"/>
      <w:divBdr>
        <w:top w:val="none" w:sz="0" w:space="0" w:color="auto"/>
        <w:left w:val="none" w:sz="0" w:space="0" w:color="auto"/>
        <w:bottom w:val="none" w:sz="0" w:space="0" w:color="auto"/>
        <w:right w:val="none" w:sz="0" w:space="0" w:color="auto"/>
      </w:divBdr>
    </w:div>
    <w:div w:id="1391460480">
      <w:bodyDiv w:val="1"/>
      <w:marLeft w:val="0"/>
      <w:marRight w:val="0"/>
      <w:marTop w:val="0"/>
      <w:marBottom w:val="0"/>
      <w:divBdr>
        <w:top w:val="none" w:sz="0" w:space="0" w:color="auto"/>
        <w:left w:val="none" w:sz="0" w:space="0" w:color="auto"/>
        <w:bottom w:val="none" w:sz="0" w:space="0" w:color="auto"/>
        <w:right w:val="none" w:sz="0" w:space="0" w:color="auto"/>
      </w:divBdr>
    </w:div>
    <w:div w:id="1430736578">
      <w:bodyDiv w:val="1"/>
      <w:marLeft w:val="0"/>
      <w:marRight w:val="0"/>
      <w:marTop w:val="0"/>
      <w:marBottom w:val="0"/>
      <w:divBdr>
        <w:top w:val="none" w:sz="0" w:space="0" w:color="auto"/>
        <w:left w:val="none" w:sz="0" w:space="0" w:color="auto"/>
        <w:bottom w:val="none" w:sz="0" w:space="0" w:color="auto"/>
        <w:right w:val="none" w:sz="0" w:space="0" w:color="auto"/>
      </w:divBdr>
    </w:div>
    <w:div w:id="1485317308">
      <w:bodyDiv w:val="1"/>
      <w:marLeft w:val="0"/>
      <w:marRight w:val="0"/>
      <w:marTop w:val="0"/>
      <w:marBottom w:val="0"/>
      <w:divBdr>
        <w:top w:val="none" w:sz="0" w:space="0" w:color="auto"/>
        <w:left w:val="none" w:sz="0" w:space="0" w:color="auto"/>
        <w:bottom w:val="none" w:sz="0" w:space="0" w:color="auto"/>
        <w:right w:val="none" w:sz="0" w:space="0" w:color="auto"/>
      </w:divBdr>
    </w:div>
    <w:div w:id="1598830205">
      <w:bodyDiv w:val="1"/>
      <w:marLeft w:val="0"/>
      <w:marRight w:val="0"/>
      <w:marTop w:val="0"/>
      <w:marBottom w:val="0"/>
      <w:divBdr>
        <w:top w:val="none" w:sz="0" w:space="0" w:color="auto"/>
        <w:left w:val="none" w:sz="0" w:space="0" w:color="auto"/>
        <w:bottom w:val="none" w:sz="0" w:space="0" w:color="auto"/>
        <w:right w:val="none" w:sz="0" w:space="0" w:color="auto"/>
      </w:divBdr>
    </w:div>
    <w:div w:id="1601063965">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48247246">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 w:id="1706297485">
      <w:bodyDiv w:val="1"/>
      <w:marLeft w:val="0"/>
      <w:marRight w:val="0"/>
      <w:marTop w:val="0"/>
      <w:marBottom w:val="0"/>
      <w:divBdr>
        <w:top w:val="none" w:sz="0" w:space="0" w:color="auto"/>
        <w:left w:val="none" w:sz="0" w:space="0" w:color="auto"/>
        <w:bottom w:val="none" w:sz="0" w:space="0" w:color="auto"/>
        <w:right w:val="none" w:sz="0" w:space="0" w:color="auto"/>
      </w:divBdr>
    </w:div>
    <w:div w:id="1730375693">
      <w:bodyDiv w:val="1"/>
      <w:marLeft w:val="0"/>
      <w:marRight w:val="0"/>
      <w:marTop w:val="0"/>
      <w:marBottom w:val="0"/>
      <w:divBdr>
        <w:top w:val="none" w:sz="0" w:space="0" w:color="auto"/>
        <w:left w:val="none" w:sz="0" w:space="0" w:color="auto"/>
        <w:bottom w:val="none" w:sz="0" w:space="0" w:color="auto"/>
        <w:right w:val="none" w:sz="0" w:space="0" w:color="auto"/>
      </w:divBdr>
    </w:div>
    <w:div w:id="1745175188">
      <w:bodyDiv w:val="1"/>
      <w:marLeft w:val="0"/>
      <w:marRight w:val="0"/>
      <w:marTop w:val="0"/>
      <w:marBottom w:val="0"/>
      <w:divBdr>
        <w:top w:val="none" w:sz="0" w:space="0" w:color="auto"/>
        <w:left w:val="none" w:sz="0" w:space="0" w:color="auto"/>
        <w:bottom w:val="none" w:sz="0" w:space="0" w:color="auto"/>
        <w:right w:val="none" w:sz="0" w:space="0" w:color="auto"/>
      </w:divBdr>
    </w:div>
    <w:div w:id="1751850157">
      <w:bodyDiv w:val="1"/>
      <w:marLeft w:val="0"/>
      <w:marRight w:val="0"/>
      <w:marTop w:val="0"/>
      <w:marBottom w:val="0"/>
      <w:divBdr>
        <w:top w:val="none" w:sz="0" w:space="0" w:color="auto"/>
        <w:left w:val="none" w:sz="0" w:space="0" w:color="auto"/>
        <w:bottom w:val="none" w:sz="0" w:space="0" w:color="auto"/>
        <w:right w:val="none" w:sz="0" w:space="0" w:color="auto"/>
      </w:divBdr>
    </w:div>
    <w:div w:id="1764720520">
      <w:bodyDiv w:val="1"/>
      <w:marLeft w:val="0"/>
      <w:marRight w:val="0"/>
      <w:marTop w:val="0"/>
      <w:marBottom w:val="0"/>
      <w:divBdr>
        <w:top w:val="none" w:sz="0" w:space="0" w:color="auto"/>
        <w:left w:val="none" w:sz="0" w:space="0" w:color="auto"/>
        <w:bottom w:val="none" w:sz="0" w:space="0" w:color="auto"/>
        <w:right w:val="none" w:sz="0" w:space="0" w:color="auto"/>
      </w:divBdr>
    </w:div>
    <w:div w:id="1768041859">
      <w:bodyDiv w:val="1"/>
      <w:marLeft w:val="0"/>
      <w:marRight w:val="0"/>
      <w:marTop w:val="0"/>
      <w:marBottom w:val="0"/>
      <w:divBdr>
        <w:top w:val="none" w:sz="0" w:space="0" w:color="auto"/>
        <w:left w:val="none" w:sz="0" w:space="0" w:color="auto"/>
        <w:bottom w:val="none" w:sz="0" w:space="0" w:color="auto"/>
        <w:right w:val="none" w:sz="0" w:space="0" w:color="auto"/>
      </w:divBdr>
    </w:div>
    <w:div w:id="1830050689">
      <w:bodyDiv w:val="1"/>
      <w:marLeft w:val="0"/>
      <w:marRight w:val="0"/>
      <w:marTop w:val="0"/>
      <w:marBottom w:val="0"/>
      <w:divBdr>
        <w:top w:val="none" w:sz="0" w:space="0" w:color="auto"/>
        <w:left w:val="none" w:sz="0" w:space="0" w:color="auto"/>
        <w:bottom w:val="none" w:sz="0" w:space="0" w:color="auto"/>
        <w:right w:val="none" w:sz="0" w:space="0" w:color="auto"/>
      </w:divBdr>
      <w:divsChild>
        <w:div w:id="733813639">
          <w:marLeft w:val="0"/>
          <w:marRight w:val="0"/>
          <w:marTop w:val="0"/>
          <w:marBottom w:val="0"/>
          <w:divBdr>
            <w:top w:val="none" w:sz="0" w:space="0" w:color="auto"/>
            <w:left w:val="none" w:sz="0" w:space="0" w:color="auto"/>
            <w:bottom w:val="none" w:sz="0" w:space="0" w:color="auto"/>
            <w:right w:val="none" w:sz="0" w:space="0" w:color="auto"/>
          </w:divBdr>
        </w:div>
        <w:div w:id="1395545409">
          <w:marLeft w:val="0"/>
          <w:marRight w:val="0"/>
          <w:marTop w:val="0"/>
          <w:marBottom w:val="0"/>
          <w:divBdr>
            <w:top w:val="none" w:sz="0" w:space="0" w:color="auto"/>
            <w:left w:val="none" w:sz="0" w:space="0" w:color="auto"/>
            <w:bottom w:val="none" w:sz="0" w:space="0" w:color="auto"/>
            <w:right w:val="none" w:sz="0" w:space="0" w:color="auto"/>
          </w:divBdr>
          <w:divsChild>
            <w:div w:id="87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3524">
      <w:bodyDiv w:val="1"/>
      <w:marLeft w:val="0"/>
      <w:marRight w:val="0"/>
      <w:marTop w:val="0"/>
      <w:marBottom w:val="0"/>
      <w:divBdr>
        <w:top w:val="none" w:sz="0" w:space="0" w:color="auto"/>
        <w:left w:val="none" w:sz="0" w:space="0" w:color="auto"/>
        <w:bottom w:val="none" w:sz="0" w:space="0" w:color="auto"/>
        <w:right w:val="none" w:sz="0" w:space="0" w:color="auto"/>
      </w:divBdr>
    </w:div>
    <w:div w:id="1847670008">
      <w:bodyDiv w:val="1"/>
      <w:marLeft w:val="0"/>
      <w:marRight w:val="0"/>
      <w:marTop w:val="0"/>
      <w:marBottom w:val="0"/>
      <w:divBdr>
        <w:top w:val="none" w:sz="0" w:space="0" w:color="auto"/>
        <w:left w:val="none" w:sz="0" w:space="0" w:color="auto"/>
        <w:bottom w:val="none" w:sz="0" w:space="0" w:color="auto"/>
        <w:right w:val="none" w:sz="0" w:space="0" w:color="auto"/>
      </w:divBdr>
    </w:div>
    <w:div w:id="1897889415">
      <w:bodyDiv w:val="1"/>
      <w:marLeft w:val="0"/>
      <w:marRight w:val="0"/>
      <w:marTop w:val="0"/>
      <w:marBottom w:val="0"/>
      <w:divBdr>
        <w:top w:val="none" w:sz="0" w:space="0" w:color="auto"/>
        <w:left w:val="none" w:sz="0" w:space="0" w:color="auto"/>
        <w:bottom w:val="none" w:sz="0" w:space="0" w:color="auto"/>
        <w:right w:val="none" w:sz="0" w:space="0" w:color="auto"/>
      </w:divBdr>
    </w:div>
    <w:div w:id="2005237751">
      <w:bodyDiv w:val="1"/>
      <w:marLeft w:val="0"/>
      <w:marRight w:val="0"/>
      <w:marTop w:val="0"/>
      <w:marBottom w:val="0"/>
      <w:divBdr>
        <w:top w:val="none" w:sz="0" w:space="0" w:color="auto"/>
        <w:left w:val="none" w:sz="0" w:space="0" w:color="auto"/>
        <w:bottom w:val="none" w:sz="0" w:space="0" w:color="auto"/>
        <w:right w:val="none" w:sz="0" w:space="0" w:color="auto"/>
      </w:divBdr>
    </w:div>
    <w:div w:id="2014332136">
      <w:bodyDiv w:val="1"/>
      <w:marLeft w:val="0"/>
      <w:marRight w:val="0"/>
      <w:marTop w:val="0"/>
      <w:marBottom w:val="0"/>
      <w:divBdr>
        <w:top w:val="none" w:sz="0" w:space="0" w:color="auto"/>
        <w:left w:val="none" w:sz="0" w:space="0" w:color="auto"/>
        <w:bottom w:val="none" w:sz="0" w:space="0" w:color="auto"/>
        <w:right w:val="none" w:sz="0" w:space="0" w:color="auto"/>
      </w:divBdr>
    </w:div>
    <w:div w:id="2024359716">
      <w:bodyDiv w:val="1"/>
      <w:marLeft w:val="0"/>
      <w:marRight w:val="0"/>
      <w:marTop w:val="0"/>
      <w:marBottom w:val="0"/>
      <w:divBdr>
        <w:top w:val="none" w:sz="0" w:space="0" w:color="auto"/>
        <w:left w:val="none" w:sz="0" w:space="0" w:color="auto"/>
        <w:bottom w:val="none" w:sz="0" w:space="0" w:color="auto"/>
        <w:right w:val="none" w:sz="0" w:space="0" w:color="auto"/>
      </w:divBdr>
    </w:div>
    <w:div w:id="2038971033">
      <w:bodyDiv w:val="1"/>
      <w:marLeft w:val="0"/>
      <w:marRight w:val="0"/>
      <w:marTop w:val="0"/>
      <w:marBottom w:val="0"/>
      <w:divBdr>
        <w:top w:val="none" w:sz="0" w:space="0" w:color="auto"/>
        <w:left w:val="none" w:sz="0" w:space="0" w:color="auto"/>
        <w:bottom w:val="none" w:sz="0" w:space="0" w:color="auto"/>
        <w:right w:val="none" w:sz="0" w:space="0" w:color="auto"/>
      </w:divBdr>
    </w:div>
    <w:div w:id="2054037313">
      <w:bodyDiv w:val="1"/>
      <w:marLeft w:val="0"/>
      <w:marRight w:val="0"/>
      <w:marTop w:val="0"/>
      <w:marBottom w:val="0"/>
      <w:divBdr>
        <w:top w:val="none" w:sz="0" w:space="0" w:color="auto"/>
        <w:left w:val="none" w:sz="0" w:space="0" w:color="auto"/>
        <w:bottom w:val="none" w:sz="0" w:space="0" w:color="auto"/>
        <w:right w:val="none" w:sz="0" w:space="0" w:color="auto"/>
      </w:divBdr>
    </w:div>
    <w:div w:id="2090498410">
      <w:bodyDiv w:val="1"/>
      <w:marLeft w:val="0"/>
      <w:marRight w:val="0"/>
      <w:marTop w:val="0"/>
      <w:marBottom w:val="0"/>
      <w:divBdr>
        <w:top w:val="none" w:sz="0" w:space="0" w:color="auto"/>
        <w:left w:val="none" w:sz="0" w:space="0" w:color="auto"/>
        <w:bottom w:val="none" w:sz="0" w:space="0" w:color="auto"/>
        <w:right w:val="none" w:sz="0" w:space="0" w:color="auto"/>
      </w:divBdr>
    </w:div>
    <w:div w:id="2118020847">
      <w:bodyDiv w:val="1"/>
      <w:marLeft w:val="0"/>
      <w:marRight w:val="0"/>
      <w:marTop w:val="0"/>
      <w:marBottom w:val="0"/>
      <w:divBdr>
        <w:top w:val="none" w:sz="0" w:space="0" w:color="auto"/>
        <w:left w:val="none" w:sz="0" w:space="0" w:color="auto"/>
        <w:bottom w:val="none" w:sz="0" w:space="0" w:color="auto"/>
        <w:right w:val="none" w:sz="0" w:space="0" w:color="auto"/>
      </w:divBdr>
    </w:div>
    <w:div w:id="213262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state.mn.us/diseases/measles/hcp/minimize.html" TargetMode="External"/><Relationship Id="rId18" Type="http://schemas.openxmlformats.org/officeDocument/2006/relationships/hyperlink" Target="https://www.health.state.mn.us/diseases/measles/hcp/index.html" TargetMode="External"/><Relationship Id="rId26" Type="http://schemas.openxmlformats.org/officeDocument/2006/relationships/hyperlink" Target="http://www.health.state.mn.us/han" TargetMode="External"/><Relationship Id="rId3" Type="http://schemas.openxmlformats.org/officeDocument/2006/relationships/customXml" Target="../customXml/item3.xml"/><Relationship Id="rId21" Type="http://schemas.openxmlformats.org/officeDocument/2006/relationships/hyperlink" Target="http://www.health.state.mn.us/han" TargetMode="External"/><Relationship Id="rId7" Type="http://schemas.openxmlformats.org/officeDocument/2006/relationships/settings" Target="settings.xml"/><Relationship Id="rId12" Type="http://schemas.openxmlformats.org/officeDocument/2006/relationships/hyperlink" Target="mailto:health.miichelp@state.mn.us" TargetMode="External"/><Relationship Id="rId17" Type="http://schemas.openxmlformats.org/officeDocument/2006/relationships/hyperlink" Target="https://www.health.state.mn.us/diseases/measles/thinkmeasles/index.html" TargetMode="External"/><Relationship Id="rId25" Type="http://schemas.openxmlformats.org/officeDocument/2006/relationships/hyperlink" Target="http://www.health.state.mn.us/han" TargetMode="External"/><Relationship Id="rId2" Type="http://schemas.openxmlformats.org/officeDocument/2006/relationships/customXml" Target="../customXml/item2.xml"/><Relationship Id="rId16" Type="http://schemas.openxmlformats.org/officeDocument/2006/relationships/hyperlink" Target="https://www.health.state.mn.us/diseases/coronavirus/vaccine/remindrecall.pdf" TargetMode="External"/><Relationship Id="rId20" Type="http://schemas.openxmlformats.org/officeDocument/2006/relationships/hyperlink" Target="http://www.health.state.mn.us/han"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dc.gov/measles/plan-for-travel.html" TargetMode="External"/><Relationship Id="rId5" Type="http://schemas.openxmlformats.org/officeDocument/2006/relationships/numbering" Target="numbering.xml"/><Relationship Id="rId15" Type="http://schemas.openxmlformats.org/officeDocument/2006/relationships/hyperlink" Target="https://www.health.state.mn.us/people/immunize/miic/train/index.html" TargetMode="External"/><Relationship Id="rId23" Type="http://schemas.openxmlformats.org/officeDocument/2006/relationships/hyperlink" Target="https://www.health.state.mn.us/diseases/measles/hcp/index.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dc.gov/measles/plan-for-travel.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state.mn.us/diseases/measles/hcp/labtesting.html" TargetMode="External"/><Relationship Id="rId22" Type="http://schemas.openxmlformats.org/officeDocument/2006/relationships/hyperlink" Target="https://www.health.state.mn.us/diseases/measles/thinkmeasles/index.html" TargetMode="Externa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adat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13E33DFF910D439AC224F8D124280A" ma:contentTypeVersion="6" ma:contentTypeDescription="Create a new document." ma:contentTypeScope="" ma:versionID="899863909905773d431bf1e049a3ff17">
  <xsd:schema xmlns:xsd="http://www.w3.org/2001/XMLSchema" xmlns:xs="http://www.w3.org/2001/XMLSchema" xmlns:p="http://schemas.microsoft.com/office/2006/metadata/properties" xmlns:ns2="c2b686cc-bb53-46ec-b560-22129ff3b9ef" xmlns:ns3="7a5c8f48-baab-4214-9d10-108408e7d086" targetNamespace="http://schemas.microsoft.com/office/2006/metadata/properties" ma:root="true" ma:fieldsID="0866f0223b0cf8913aa690737764d5c6" ns2:_="" ns3:_="">
    <xsd:import namespace="c2b686cc-bb53-46ec-b560-22129ff3b9ef"/>
    <xsd:import namespace="7a5c8f48-baab-4214-9d10-108408e7d0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686cc-bb53-46ec-b560-22129ff3b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c8f48-baab-4214-9d10-108408e7d0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2.xml><?xml version="1.0" encoding="utf-8"?>
<ds:datastoreItem xmlns:ds="http://schemas.openxmlformats.org/officeDocument/2006/customXml" ds:itemID="{2948457E-4F6C-4474-846A-87FD4E08A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686cc-bb53-46ec-b560-22129ff3b9ef"/>
    <ds:schemaRef ds:uri="7a5c8f48-baab-4214-9d10-108408e7d0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F5A84-D146-4B84-B77D-38529A5E057B}">
  <ds:schemaRefs>
    <ds:schemaRef ds:uri="7a5c8f48-baab-4214-9d10-108408e7d086"/>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c2b686cc-bb53-46ec-b560-22129ff3b9ef"/>
    <ds:schemaRef ds:uri="http://purl.org/dc/terms/"/>
  </ds:schemaRefs>
</ds:datastoreItem>
</file>

<file path=customXml/itemProps4.xml><?xml version="1.0" encoding="utf-8"?>
<ds:datastoreItem xmlns:ds="http://schemas.openxmlformats.org/officeDocument/2006/customXml" ds:itemID="{F415975F-7297-41E7-8795-67CF85062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70</TotalTime>
  <Pages>2</Pages>
  <Words>719</Words>
  <Characters>5824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Advisory: Be on Alert for Measles, Cases Continue to Occur in Minnesota</vt:lpstr>
    </vt:vector>
  </TitlesOfParts>
  <Company>State of Minnesota</Company>
  <LinksUpToDate>false</LinksUpToDate>
  <CharactersWithSpaces>6530</CharactersWithSpaces>
  <SharedDoc>false</SharedDoc>
  <HLinks>
    <vt:vector size="36" baseType="variant">
      <vt:variant>
        <vt:i4>196638</vt:i4>
      </vt:variant>
      <vt:variant>
        <vt:i4>15</vt:i4>
      </vt:variant>
      <vt:variant>
        <vt:i4>0</vt:i4>
      </vt:variant>
      <vt:variant>
        <vt:i4>5</vt:i4>
      </vt:variant>
      <vt:variant>
        <vt:lpwstr>http://www.health.state.mn.us/han</vt:lpwstr>
      </vt:variant>
      <vt:variant>
        <vt:lpwstr/>
      </vt:variant>
      <vt:variant>
        <vt:i4>196638</vt:i4>
      </vt:variant>
      <vt:variant>
        <vt:i4>12</vt:i4>
      </vt:variant>
      <vt:variant>
        <vt:i4>0</vt:i4>
      </vt:variant>
      <vt:variant>
        <vt:i4>5</vt:i4>
      </vt:variant>
      <vt:variant>
        <vt:lpwstr>http://www.health.state.mn.us/han</vt:lpwstr>
      </vt:variant>
      <vt:variant>
        <vt:lpwstr/>
      </vt:variant>
      <vt:variant>
        <vt:i4>8126501</vt:i4>
      </vt:variant>
      <vt:variant>
        <vt:i4>9</vt:i4>
      </vt:variant>
      <vt:variant>
        <vt:i4>0</vt:i4>
      </vt:variant>
      <vt:variant>
        <vt:i4>5</vt:i4>
      </vt:variant>
      <vt:variant>
        <vt:lpwstr>https://www.aap.org/en/patient-care/acute-flaccid-myelitis/</vt:lpwstr>
      </vt:variant>
      <vt:variant>
        <vt:lpwstr/>
      </vt:variant>
      <vt:variant>
        <vt:i4>2359406</vt:i4>
      </vt:variant>
      <vt:variant>
        <vt:i4>6</vt:i4>
      </vt:variant>
      <vt:variant>
        <vt:i4>0</vt:i4>
      </vt:variant>
      <vt:variant>
        <vt:i4>5</vt:i4>
      </vt:variant>
      <vt:variant>
        <vt:lpwstr>https://www.cdc.gov/acute-flaccid-myelitis/hcp/clinicians-health-departments/clinical-presentation.html</vt:lpwstr>
      </vt:variant>
      <vt:variant>
        <vt:lpwstr/>
      </vt:variant>
      <vt:variant>
        <vt:i4>5111828</vt:i4>
      </vt:variant>
      <vt:variant>
        <vt:i4>3</vt:i4>
      </vt:variant>
      <vt:variant>
        <vt:i4>0</vt:i4>
      </vt:variant>
      <vt:variant>
        <vt:i4>5</vt:i4>
      </vt:variant>
      <vt:variant>
        <vt:lpwstr>https://www.health.state.mn.us/diseases/afm/hcp.html</vt:lpwstr>
      </vt:variant>
      <vt:variant>
        <vt:lpwstr/>
      </vt:variant>
      <vt:variant>
        <vt:i4>2359406</vt:i4>
      </vt:variant>
      <vt:variant>
        <vt:i4>0</vt:i4>
      </vt:variant>
      <vt:variant>
        <vt:i4>0</vt:i4>
      </vt:variant>
      <vt:variant>
        <vt:i4>5</vt:i4>
      </vt:variant>
      <vt:variant>
        <vt:lpwstr>https://www.cdc.gov/acute-flaccid-myelitis/hcp/clinicians-health-departments/clinical-presentation.html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Advisory: Be on Alert for Measles, Cases Continue to Occur in Minnesota</dc:title>
  <dc:subject/>
  <dc:creator>MN Dept of Health</dc:creator>
  <cp:keywords/>
  <dc:description/>
  <cp:lastModifiedBy>McAdams, Toby (MDH)</cp:lastModifiedBy>
  <cp:revision>4</cp:revision>
  <cp:lastPrinted>2016-12-14T18:03:00Z</cp:lastPrinted>
  <dcterms:created xsi:type="dcterms:W3CDTF">2022-10-12T16:26:00Z</dcterms:created>
  <dcterms:modified xsi:type="dcterms:W3CDTF">2022-10-12T17:39:00Z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0x0101003513E33DFF910D439AC224F8D124280A</vt:lpwstr>
  </property>
  <property fmtid="{D5CDD505-2E9C-101B-9397-08002B2CF9AE}" pid="3" name="_dlc_DocIdItemGuid">
    <vt:lpwstr>5625e6c6-036d-48bf-b86d-616be68688bd</vt:lpwstr>
  </property>
</Properties>
</file>