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0444" w14:textId="77777777" w:rsidR="00C04044" w:rsidRPr="002F0071" w:rsidRDefault="00C04044" w:rsidP="00C04044">
      <w:pPr>
        <w:pStyle w:val="Heading1"/>
      </w:pPr>
      <w:r w:rsidRPr="002F0071">
        <w:t>Board Worksheet for Choosing a Hearing Date</w:t>
      </w:r>
    </w:p>
    <w:p w14:paraId="2FDF87D6" w14:textId="77777777" w:rsidR="00C04044" w:rsidRPr="002F0071" w:rsidRDefault="00C04044" w:rsidP="00C04044">
      <w:pPr>
        <w:spacing w:before="240" w:after="120" w:line="276" w:lineRule="auto"/>
        <w:rPr>
          <w:rFonts w:asciiTheme="minorHAnsi" w:hAnsiTheme="minorHAnsi" w:cstheme="minorHAnsi"/>
          <w:b/>
          <w:bCs/>
          <w:kern w:val="16"/>
          <w:szCs w:val="24"/>
        </w:rPr>
      </w:pPr>
      <w:r w:rsidRPr="002F0071">
        <w:rPr>
          <w:rFonts w:asciiTheme="minorHAnsi" w:hAnsiTheme="minorHAnsi" w:cstheme="minorHAnsi"/>
          <w:b/>
          <w:bCs/>
          <w:kern w:val="16"/>
          <w:szCs w:val="24"/>
        </w:rPr>
        <w:t>Prerequisites</w:t>
      </w:r>
    </w:p>
    <w:p w14:paraId="2D6ADC22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kern w:val="16"/>
          <w:szCs w:val="24"/>
        </w:rPr>
        <w:t>- Rules Draft Complete: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778BD173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kern w:val="16"/>
          <w:szCs w:val="24"/>
        </w:rPr>
        <w:t>- SONAR Complete (except for ALJ assignment):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49EF2575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kern w:val="16"/>
          <w:szCs w:val="24"/>
        </w:rPr>
        <w:t>- Board Authorization to publish Notice (bd-</w:t>
      </w:r>
      <w:proofErr w:type="spellStart"/>
      <w:r w:rsidRPr="002F0071">
        <w:rPr>
          <w:rFonts w:asciiTheme="minorHAnsi" w:hAnsiTheme="minorHAnsi" w:cstheme="minorHAnsi"/>
          <w:kern w:val="16"/>
          <w:szCs w:val="24"/>
        </w:rPr>
        <w:t>ntc</w:t>
      </w:r>
      <w:proofErr w:type="spellEnd"/>
      <w:r w:rsidRPr="002F0071">
        <w:rPr>
          <w:rFonts w:asciiTheme="minorHAnsi" w:hAnsiTheme="minorHAnsi" w:cstheme="minorHAnsi"/>
          <w:kern w:val="16"/>
          <w:szCs w:val="24"/>
        </w:rPr>
        <w:t>):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767CDCEE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kern w:val="16"/>
          <w:szCs w:val="24"/>
        </w:rPr>
        <w:t>- Governor’s Office Approval (gov-</w:t>
      </w:r>
      <w:proofErr w:type="spellStart"/>
      <w:r w:rsidRPr="002F0071">
        <w:rPr>
          <w:rFonts w:asciiTheme="minorHAnsi" w:hAnsiTheme="minorHAnsi" w:cstheme="minorHAnsi"/>
          <w:kern w:val="16"/>
          <w:szCs w:val="24"/>
        </w:rPr>
        <w:t>prps</w:t>
      </w:r>
      <w:proofErr w:type="spellEnd"/>
      <w:r w:rsidRPr="002F0071">
        <w:rPr>
          <w:rFonts w:asciiTheme="minorHAnsi" w:hAnsiTheme="minorHAnsi" w:cstheme="minorHAnsi"/>
          <w:kern w:val="16"/>
          <w:szCs w:val="24"/>
        </w:rPr>
        <w:t>):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2F349817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kern w:val="16"/>
          <w:szCs w:val="24"/>
        </w:rPr>
        <w:t>- Revisor’s Draft Approved for Publication: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0FBB6720" w14:textId="77777777" w:rsidR="00C04044" w:rsidRPr="00844877" w:rsidRDefault="00C04044" w:rsidP="00C04044">
      <w:pPr>
        <w:tabs>
          <w:tab w:val="left" w:pos="5670"/>
          <w:tab w:val="right" w:leader="underscore" w:pos="8100"/>
        </w:tabs>
        <w:spacing w:before="240" w:line="276" w:lineRule="auto"/>
        <w:rPr>
          <w:rFonts w:asciiTheme="minorHAnsi" w:hAnsiTheme="minorHAnsi" w:cstheme="minorHAnsi"/>
          <w:b/>
          <w:bCs/>
          <w:i/>
          <w:iCs/>
          <w:kern w:val="16"/>
          <w:szCs w:val="24"/>
        </w:rPr>
      </w:pPr>
      <w:r w:rsidRPr="00844877">
        <w:rPr>
          <w:rFonts w:asciiTheme="minorHAnsi" w:hAnsiTheme="minorHAnsi" w:cstheme="minorHAnsi"/>
          <w:b/>
          <w:bCs/>
          <w:i/>
          <w:iCs/>
          <w:kern w:val="16"/>
          <w:szCs w:val="24"/>
        </w:rPr>
        <w:t>Additional Notice Plan</w:t>
      </w:r>
    </w:p>
    <w:p w14:paraId="236FF604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before="240"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kern w:val="16"/>
          <w:szCs w:val="24"/>
        </w:rPr>
        <w:t>Submit rules, SONAR, Draft Notice to ALJ for review: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193DC48F" w14:textId="6FB9F931" w:rsidR="00C04044" w:rsidRPr="002F0071" w:rsidRDefault="00C04044" w:rsidP="00C04044">
      <w:pPr>
        <w:spacing w:line="276" w:lineRule="auto"/>
        <w:ind w:left="5040" w:firstLine="720"/>
        <w:rPr>
          <w:rFonts w:asciiTheme="minorHAnsi" w:hAnsiTheme="minorHAnsi" w:cstheme="minorHAnsi"/>
          <w:kern w:val="16"/>
          <w:sz w:val="22"/>
        </w:rPr>
      </w:pPr>
      <w:r w:rsidRPr="002F0071">
        <w:rPr>
          <w:rFonts w:asciiTheme="minorHAnsi" w:hAnsiTheme="minorHAnsi" w:cstheme="minorHAnsi"/>
          <w:kern w:val="16"/>
          <w:sz w:val="22"/>
        </w:rPr>
        <w:t>(no later than</w:t>
      </w:r>
      <w:r>
        <w:rPr>
          <w:rFonts w:asciiTheme="minorHAnsi" w:hAnsiTheme="minorHAnsi" w:cstheme="minorHAnsi"/>
          <w:kern w:val="16"/>
          <w:sz w:val="22"/>
        </w:rPr>
        <w:t xml:space="preserve"> [date]</w:t>
      </w:r>
      <w:r w:rsidRPr="002F0071">
        <w:rPr>
          <w:rFonts w:asciiTheme="minorHAnsi" w:hAnsiTheme="minorHAnsi" w:cstheme="minorHAnsi"/>
          <w:kern w:val="16"/>
          <w:sz w:val="22"/>
        </w:rPr>
        <w:t>)</w:t>
      </w:r>
    </w:p>
    <w:p w14:paraId="71AA51E7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before="240"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kern w:val="16"/>
          <w:szCs w:val="24"/>
        </w:rPr>
        <w:t>OAH Review Deadline (5 working days after submittal):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2E14EE59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before="240"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i/>
          <w:iCs/>
          <w:kern w:val="16"/>
          <w:szCs w:val="24"/>
        </w:rPr>
        <w:t>State Register</w:t>
      </w:r>
      <w:r w:rsidRPr="002F0071">
        <w:rPr>
          <w:rFonts w:asciiTheme="minorHAnsi" w:hAnsiTheme="minorHAnsi" w:cstheme="minorHAnsi"/>
          <w:kern w:val="16"/>
          <w:szCs w:val="24"/>
        </w:rPr>
        <w:t xml:space="preserve"> Deadline (12 days before publication):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7408A7AB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before="240"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i/>
          <w:iCs/>
          <w:kern w:val="16"/>
          <w:szCs w:val="24"/>
        </w:rPr>
        <w:t>State Register</w:t>
      </w:r>
      <w:r w:rsidRPr="002F0071">
        <w:rPr>
          <w:rFonts w:asciiTheme="minorHAnsi" w:hAnsiTheme="minorHAnsi" w:cstheme="minorHAnsi"/>
          <w:kern w:val="16"/>
          <w:szCs w:val="24"/>
        </w:rPr>
        <w:t xml:space="preserve"> Publication Date: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0B153513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before="240"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kern w:val="16"/>
          <w:szCs w:val="24"/>
        </w:rPr>
        <w:t>30-Day Comment Period Ends: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47A1C762" w14:textId="77777777" w:rsidR="00C04044" w:rsidRPr="002F0071" w:rsidRDefault="00C04044" w:rsidP="00C04044">
      <w:pPr>
        <w:spacing w:line="276" w:lineRule="auto"/>
        <w:rPr>
          <w:rFonts w:asciiTheme="minorHAnsi" w:hAnsiTheme="minorHAnsi" w:cstheme="minorHAnsi"/>
          <w:kern w:val="16"/>
          <w:sz w:val="22"/>
        </w:rPr>
      </w:pPr>
      <w:r w:rsidRPr="002F0071">
        <w:rPr>
          <w:rFonts w:asciiTheme="minorHAnsi" w:hAnsiTheme="minorHAnsi" w:cstheme="minorHAnsi"/>
          <w:kern w:val="16"/>
          <w:sz w:val="22"/>
        </w:rPr>
        <w:t>(</w:t>
      </w:r>
      <w:r w:rsidRPr="000D35ED">
        <w:rPr>
          <w:rFonts w:asciiTheme="minorHAnsi" w:hAnsiTheme="minorHAnsi" w:cstheme="minorHAnsi"/>
          <w:kern w:val="16"/>
          <w:szCs w:val="24"/>
        </w:rPr>
        <w:t>30 days is minimum</w:t>
      </w:r>
      <w:r w:rsidRPr="002F0071">
        <w:rPr>
          <w:rFonts w:asciiTheme="minorHAnsi" w:hAnsiTheme="minorHAnsi" w:cstheme="minorHAnsi"/>
          <w:kern w:val="16"/>
          <w:sz w:val="22"/>
        </w:rPr>
        <w:t>)</w:t>
      </w:r>
    </w:p>
    <w:p w14:paraId="246ADE42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before="240"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kern w:val="16"/>
          <w:szCs w:val="24"/>
        </w:rPr>
        <w:t>Earliest</w:t>
      </w:r>
      <w:r>
        <w:rPr>
          <w:rFonts w:asciiTheme="minorHAnsi" w:hAnsiTheme="minorHAnsi" w:cstheme="minorHAnsi"/>
          <w:kern w:val="16"/>
          <w:szCs w:val="24"/>
        </w:rPr>
        <w:t>-</w:t>
      </w:r>
      <w:r w:rsidRPr="002F0071">
        <w:rPr>
          <w:rFonts w:asciiTheme="minorHAnsi" w:hAnsiTheme="minorHAnsi" w:cstheme="minorHAnsi"/>
          <w:kern w:val="16"/>
          <w:szCs w:val="24"/>
        </w:rPr>
        <w:t>possible hearing date: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32DD53C8" w14:textId="77777777" w:rsidR="00C04044" w:rsidRPr="002F0071" w:rsidRDefault="00C04044" w:rsidP="00C04044">
      <w:pPr>
        <w:spacing w:line="276" w:lineRule="auto"/>
        <w:rPr>
          <w:rFonts w:asciiTheme="minorHAnsi" w:hAnsiTheme="minorHAnsi" w:cstheme="minorHAnsi"/>
          <w:kern w:val="16"/>
          <w:sz w:val="22"/>
        </w:rPr>
      </w:pPr>
      <w:r w:rsidRPr="002F0071">
        <w:rPr>
          <w:rFonts w:asciiTheme="minorHAnsi" w:hAnsiTheme="minorHAnsi" w:cstheme="minorHAnsi"/>
          <w:kern w:val="16"/>
          <w:sz w:val="22"/>
        </w:rPr>
        <w:t>(</w:t>
      </w:r>
      <w:r w:rsidRPr="000D35ED">
        <w:rPr>
          <w:rFonts w:asciiTheme="minorHAnsi" w:hAnsiTheme="minorHAnsi" w:cstheme="minorHAnsi"/>
          <w:kern w:val="16"/>
          <w:szCs w:val="24"/>
        </w:rPr>
        <w:t>10 days after end of comment period</w:t>
      </w:r>
      <w:r w:rsidRPr="002F0071">
        <w:rPr>
          <w:rFonts w:asciiTheme="minorHAnsi" w:hAnsiTheme="minorHAnsi" w:cstheme="minorHAnsi"/>
          <w:kern w:val="16"/>
          <w:sz w:val="22"/>
        </w:rPr>
        <w:t>)</w:t>
      </w:r>
    </w:p>
    <w:p w14:paraId="6FE3F645" w14:textId="4822D647" w:rsidR="00C04044" w:rsidRPr="002F0071" w:rsidRDefault="00C04044" w:rsidP="00C04044">
      <w:pPr>
        <w:tabs>
          <w:tab w:val="left" w:pos="5670"/>
          <w:tab w:val="right" w:leader="underscore" w:pos="8100"/>
        </w:tabs>
        <w:spacing w:before="240"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b/>
          <w:kern w:val="16"/>
          <w:szCs w:val="24"/>
        </w:rPr>
        <w:t>Board Meeting</w:t>
      </w:r>
      <w:r w:rsidRPr="002F0071">
        <w:rPr>
          <w:rFonts w:asciiTheme="minorHAnsi" w:hAnsiTheme="minorHAnsi" w:cstheme="minorHAnsi"/>
          <w:kern w:val="16"/>
          <w:szCs w:val="24"/>
        </w:rPr>
        <w:t xml:space="preserve"> (Between end of comment period and hearing):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176BB45F" w14:textId="77777777" w:rsidR="00C04044" w:rsidRPr="002F0071" w:rsidRDefault="00C04044" w:rsidP="00C04044">
      <w:pPr>
        <w:spacing w:line="276" w:lineRule="auto"/>
        <w:rPr>
          <w:rFonts w:asciiTheme="minorHAnsi" w:hAnsiTheme="minorHAnsi" w:cstheme="minorHAnsi"/>
          <w:kern w:val="16"/>
          <w:sz w:val="22"/>
        </w:rPr>
      </w:pPr>
      <w:r w:rsidRPr="002F0071">
        <w:rPr>
          <w:rFonts w:asciiTheme="minorHAnsi" w:hAnsiTheme="minorHAnsi" w:cstheme="minorHAnsi"/>
          <w:kern w:val="16"/>
          <w:sz w:val="22"/>
        </w:rPr>
        <w:t>(</w:t>
      </w:r>
      <w:r w:rsidRPr="000D35ED">
        <w:rPr>
          <w:rFonts w:asciiTheme="minorHAnsi" w:hAnsiTheme="minorHAnsi" w:cstheme="minorHAnsi"/>
          <w:kern w:val="16"/>
          <w:szCs w:val="24"/>
        </w:rPr>
        <w:t xml:space="preserve">Discuss comments received </w:t>
      </w:r>
      <w:r>
        <w:rPr>
          <w:rFonts w:asciiTheme="minorHAnsi" w:hAnsiTheme="minorHAnsi" w:cstheme="minorHAnsi"/>
          <w:kern w:val="16"/>
          <w:szCs w:val="24"/>
        </w:rPr>
        <w:t xml:space="preserve">and </w:t>
      </w:r>
      <w:r w:rsidRPr="000D35ED">
        <w:rPr>
          <w:rFonts w:asciiTheme="minorHAnsi" w:hAnsiTheme="minorHAnsi" w:cstheme="minorHAnsi"/>
          <w:kern w:val="16"/>
          <w:szCs w:val="24"/>
        </w:rPr>
        <w:t>approve changes to rules, if needed</w:t>
      </w:r>
      <w:r w:rsidRPr="002F0071">
        <w:rPr>
          <w:rFonts w:asciiTheme="minorHAnsi" w:hAnsiTheme="minorHAnsi" w:cstheme="minorHAnsi"/>
          <w:kern w:val="16"/>
          <w:sz w:val="22"/>
        </w:rPr>
        <w:t>)</w:t>
      </w:r>
    </w:p>
    <w:p w14:paraId="19F36B5E" w14:textId="77777777" w:rsidR="00C04044" w:rsidRPr="002F0071" w:rsidRDefault="00C04044" w:rsidP="00C04044">
      <w:pPr>
        <w:spacing w:before="240" w:line="276" w:lineRule="auto"/>
        <w:rPr>
          <w:rFonts w:asciiTheme="minorHAnsi" w:hAnsiTheme="minorHAnsi" w:cstheme="minorHAnsi"/>
          <w:b/>
          <w:i/>
          <w:kern w:val="16"/>
          <w:szCs w:val="24"/>
        </w:rPr>
      </w:pPr>
      <w:r w:rsidRPr="002F0071">
        <w:rPr>
          <w:rFonts w:asciiTheme="minorHAnsi" w:hAnsiTheme="minorHAnsi" w:cstheme="minorHAnsi"/>
          <w:b/>
          <w:i/>
          <w:kern w:val="16"/>
          <w:szCs w:val="24"/>
        </w:rPr>
        <w:t>Obtain withdrawals of hearing requests, if appropriate and needed</w:t>
      </w:r>
    </w:p>
    <w:p w14:paraId="2A6ABA3C" w14:textId="77777777" w:rsidR="00C04044" w:rsidRPr="002F0071" w:rsidRDefault="00C04044" w:rsidP="00C04044">
      <w:pPr>
        <w:tabs>
          <w:tab w:val="right" w:leader="underscore" w:pos="8100"/>
        </w:tabs>
        <w:spacing w:before="240"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kern w:val="16"/>
          <w:szCs w:val="24"/>
        </w:rPr>
        <w:t>Last Day to Cancel Hearing (3 working days before hearing)</w:t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5B775567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before="240"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kern w:val="16"/>
          <w:szCs w:val="24"/>
        </w:rPr>
        <w:t>Hearing Date: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0C1446CF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before="240"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b/>
          <w:kern w:val="16"/>
          <w:szCs w:val="24"/>
        </w:rPr>
        <w:t xml:space="preserve">Board Meeting </w:t>
      </w:r>
      <w:r w:rsidRPr="002F0071">
        <w:rPr>
          <w:rFonts w:asciiTheme="minorHAnsi" w:hAnsiTheme="minorHAnsi" w:cstheme="minorHAnsi"/>
          <w:kern w:val="16"/>
          <w:szCs w:val="24"/>
        </w:rPr>
        <w:t>(After hearing and before responses due):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00ED2661" w14:textId="77777777" w:rsidR="00C04044" w:rsidRPr="002F0071" w:rsidRDefault="00C04044" w:rsidP="00C04044">
      <w:pPr>
        <w:spacing w:line="276" w:lineRule="auto"/>
        <w:rPr>
          <w:rFonts w:asciiTheme="minorHAnsi" w:hAnsiTheme="minorHAnsi" w:cstheme="minorHAnsi"/>
          <w:kern w:val="16"/>
          <w:sz w:val="22"/>
        </w:rPr>
      </w:pPr>
      <w:r w:rsidRPr="002F0071">
        <w:rPr>
          <w:rFonts w:asciiTheme="minorHAnsi" w:hAnsiTheme="minorHAnsi" w:cstheme="minorHAnsi"/>
          <w:kern w:val="16"/>
          <w:sz w:val="22"/>
        </w:rPr>
        <w:t>(</w:t>
      </w:r>
      <w:r w:rsidRPr="001F18B4">
        <w:rPr>
          <w:rFonts w:asciiTheme="minorHAnsi" w:hAnsiTheme="minorHAnsi" w:cstheme="minorHAnsi"/>
          <w:kern w:val="16"/>
          <w:szCs w:val="24"/>
        </w:rPr>
        <w:t>Discuss comments received at hearing and, if needed, approve changes to rules</w:t>
      </w:r>
      <w:r w:rsidRPr="002F0071">
        <w:rPr>
          <w:rFonts w:asciiTheme="minorHAnsi" w:hAnsiTheme="minorHAnsi" w:cstheme="minorHAnsi"/>
          <w:kern w:val="16"/>
          <w:sz w:val="22"/>
        </w:rPr>
        <w:t>)</w:t>
      </w:r>
    </w:p>
    <w:p w14:paraId="24E60D0A" w14:textId="77777777" w:rsidR="00C04044" w:rsidRPr="002F0071" w:rsidRDefault="00C04044" w:rsidP="00C04044">
      <w:pPr>
        <w:tabs>
          <w:tab w:val="left" w:pos="5670"/>
          <w:tab w:val="right" w:leader="underscore" w:pos="8100"/>
        </w:tabs>
        <w:spacing w:before="240" w:line="276" w:lineRule="auto"/>
        <w:rPr>
          <w:rFonts w:asciiTheme="minorHAnsi" w:hAnsiTheme="minorHAnsi" w:cstheme="minorHAnsi"/>
          <w:kern w:val="16"/>
          <w:szCs w:val="24"/>
        </w:rPr>
      </w:pPr>
      <w:r w:rsidRPr="002F0071">
        <w:rPr>
          <w:rFonts w:asciiTheme="minorHAnsi" w:hAnsiTheme="minorHAnsi" w:cstheme="minorHAnsi"/>
          <w:kern w:val="16"/>
          <w:szCs w:val="24"/>
        </w:rPr>
        <w:t>Posthearing Response Due (20 days posthearing):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p w14:paraId="68CAD280" w14:textId="0A734F0B" w:rsidR="00E7358D" w:rsidRPr="00FB3204" w:rsidRDefault="00C04044" w:rsidP="00C04044">
      <w:pPr>
        <w:tabs>
          <w:tab w:val="left" w:pos="5670"/>
          <w:tab w:val="right" w:leader="underscore" w:pos="8100"/>
        </w:tabs>
        <w:spacing w:before="240" w:line="276" w:lineRule="auto"/>
      </w:pPr>
      <w:r w:rsidRPr="002F0071">
        <w:rPr>
          <w:rFonts w:asciiTheme="minorHAnsi" w:hAnsiTheme="minorHAnsi" w:cstheme="minorHAnsi"/>
          <w:kern w:val="16"/>
          <w:szCs w:val="24"/>
        </w:rPr>
        <w:t>Rebuttal Due (5 days after posthearing comments due)</w:t>
      </w:r>
      <w:r w:rsidRPr="002F0071">
        <w:rPr>
          <w:rFonts w:asciiTheme="minorHAnsi" w:hAnsiTheme="minorHAnsi" w:cstheme="minorHAnsi"/>
          <w:kern w:val="16"/>
          <w:szCs w:val="24"/>
        </w:rPr>
        <w:tab/>
      </w:r>
      <w:r w:rsidRPr="002F0071">
        <w:rPr>
          <w:rFonts w:asciiTheme="minorHAnsi" w:hAnsiTheme="minorHAnsi" w:cstheme="minorHAnsi"/>
          <w:kern w:val="16"/>
          <w:szCs w:val="24"/>
        </w:rPr>
        <w:tab/>
      </w:r>
    </w:p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C20E" w14:textId="77777777" w:rsidR="00C04044" w:rsidRDefault="00C04044" w:rsidP="00D91FF4">
      <w:r>
        <w:separator/>
      </w:r>
    </w:p>
  </w:endnote>
  <w:endnote w:type="continuationSeparator" w:id="0">
    <w:p w14:paraId="0A72D40B" w14:textId="77777777" w:rsidR="00C04044" w:rsidRDefault="00C0404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7E7F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5ABB" w14:textId="77777777" w:rsidR="00C04044" w:rsidRDefault="00C04044" w:rsidP="00D91FF4">
      <w:r>
        <w:separator/>
      </w:r>
    </w:p>
  </w:footnote>
  <w:footnote w:type="continuationSeparator" w:id="0">
    <w:p w14:paraId="08E0C1F1" w14:textId="77777777" w:rsidR="00C04044" w:rsidRDefault="00C04044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D66C8A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19"/>
  </w:num>
  <w:num w:numId="4" w16cid:durableId="1129976682">
    <w:abstractNumId w:val="16"/>
  </w:num>
  <w:num w:numId="5" w16cid:durableId="33703743">
    <w:abstractNumId w:val="14"/>
  </w:num>
  <w:num w:numId="6" w16cid:durableId="1191652045">
    <w:abstractNumId w:val="4"/>
  </w:num>
  <w:num w:numId="7" w16cid:durableId="1904220230">
    <w:abstractNumId w:val="12"/>
  </w:num>
  <w:num w:numId="8" w16cid:durableId="1615752023">
    <w:abstractNumId w:val="7"/>
  </w:num>
  <w:num w:numId="9" w16cid:durableId="914627060">
    <w:abstractNumId w:val="10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0"/>
  </w:num>
  <w:num w:numId="13" w16cid:durableId="170074808">
    <w:abstractNumId w:val="21"/>
  </w:num>
  <w:num w:numId="14" w16cid:durableId="318196109">
    <w:abstractNumId w:val="13"/>
  </w:num>
  <w:num w:numId="15" w16cid:durableId="1357149865">
    <w:abstractNumId w:val="2"/>
  </w:num>
  <w:num w:numId="16" w16cid:durableId="98064597">
    <w:abstractNumId w:val="21"/>
  </w:num>
  <w:num w:numId="17" w16cid:durableId="824201862">
    <w:abstractNumId w:val="13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5"/>
  </w:num>
  <w:num w:numId="24" w16cid:durableId="558905172">
    <w:abstractNumId w:val="17"/>
  </w:num>
  <w:num w:numId="25" w16cid:durableId="1476336663">
    <w:abstractNumId w:val="17"/>
  </w:num>
  <w:num w:numId="26" w16cid:durableId="1716464917">
    <w:abstractNumId w:val="18"/>
  </w:num>
  <w:num w:numId="27" w16cid:durableId="1443115529">
    <w:abstractNumId w:val="11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44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139B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40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A6D8F6D"/>
  <w15:chartTrackingRefBased/>
  <w15:docId w15:val="{0EFCA6F4-3EE8-4D67-BBBE-D99F9C66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044"/>
    <w:pPr>
      <w:spacing w:before="0" w:line="240" w:lineRule="auto"/>
    </w:pPr>
    <w:rPr>
      <w:rFonts w:eastAsiaTheme="minorHAnsi" w:cstheme="minorBidi"/>
      <w:sz w:val="24"/>
      <w:lang w:bidi="ar-SA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8005B4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005B4"/>
    <w:pPr>
      <w:keepNext/>
      <w:spacing w:before="0" w:after="240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005B4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05B4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3D1397"/>
    <w:pPr>
      <w:numPr>
        <w:numId w:val="3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40064-82FA-43C9-96DB-0E9B502DF966}">
  <ds:schemaRefs>
    <ds:schemaRef ds:uri="http://www.w3.org/XML/1998/namespace"/>
    <ds:schemaRef ds:uri="74f58d23-bce5-4615-ba2d-d3abc19c044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2</TotalTime>
  <Pages>1</Pages>
  <Words>164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Board Worksheet for Choosing a Hearing Date</dc:title>
  <dc:subject>Rulemaking manual</dc:subject>
  <dc:creator>MDH Legal</dc:creator>
  <cp:keywords/>
  <dc:description/>
  <cp:lastModifiedBy>Aguilar, Michelle (MDH)</cp:lastModifiedBy>
  <cp:revision>2</cp:revision>
  <dcterms:created xsi:type="dcterms:W3CDTF">2024-07-24T15:50:00Z</dcterms:created>
  <dcterms:modified xsi:type="dcterms:W3CDTF">2024-09-24T21:23:00Z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