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502" w14:textId="77777777" w:rsidR="00B94C9F" w:rsidRDefault="0025393F" w:rsidP="00B94C9F">
      <w:pPr>
        <w:pStyle w:val="LOGO"/>
      </w:pPr>
      <w:r>
        <w:drawing>
          <wp:inline distT="0" distB="0" distL="0" distR="0" wp14:anchorId="2777D34C" wp14:editId="3AF1D803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57312" w14:textId="72475420" w:rsidR="00B94C9F" w:rsidRDefault="003A6F32" w:rsidP="00915E98">
      <w:pPr>
        <w:pStyle w:val="Heading1"/>
        <w:spacing w:before="560"/>
      </w:pPr>
      <w:r>
        <w:t>WINNIE Roll</w:t>
      </w:r>
      <w:r w:rsidR="00641BD7">
        <w:t>-</w:t>
      </w:r>
      <w:r>
        <w:t>out Checklist</w:t>
      </w:r>
    </w:p>
    <w:p w14:paraId="3FBC4F1C" w14:textId="395B9405" w:rsidR="00B94C9F" w:rsidRDefault="003A6F32" w:rsidP="003A6F32">
      <w:pPr>
        <w:pStyle w:val="Subtitle"/>
        <w:spacing w:after="400"/>
      </w:pPr>
      <w:r>
        <w:t>september 2024</w:t>
      </w:r>
    </w:p>
    <w:p w14:paraId="497BE71E" w14:textId="5B019CBD" w:rsidR="00915E98" w:rsidRDefault="00915E98" w:rsidP="00915E98">
      <w:pPr>
        <w:pStyle w:val="Heading2"/>
      </w:pPr>
      <w:r>
        <w:t>Tasks</w:t>
      </w:r>
    </w:p>
    <w:p w14:paraId="12237C72" w14:textId="09457A92" w:rsidR="0000098D" w:rsidRPr="00915E98" w:rsidRDefault="0000098D" w:rsidP="0000098D">
      <w:pPr>
        <w:rPr>
          <w:sz w:val="20"/>
          <w:szCs w:val="18"/>
        </w:rPr>
      </w:pPr>
      <w:r w:rsidRPr="00915E98">
        <w:rPr>
          <w:sz w:val="20"/>
          <w:szCs w:val="18"/>
        </w:rPr>
        <w:t xml:space="preserve">Thank you to Hennepin County for developing </w:t>
      </w:r>
      <w:r w:rsidR="00915E98" w:rsidRPr="00915E98">
        <w:rPr>
          <w:sz w:val="20"/>
          <w:szCs w:val="18"/>
        </w:rPr>
        <w:t>this</w:t>
      </w:r>
      <w:r w:rsidRPr="00915E98">
        <w:rPr>
          <w:sz w:val="20"/>
          <w:szCs w:val="18"/>
        </w:rPr>
        <w:t xml:space="preserve"> pre-rollout checklist.</w:t>
      </w:r>
    </w:p>
    <w:p w14:paraId="233B19D6" w14:textId="090A7EDC" w:rsidR="00915E98" w:rsidRPr="00915E98" w:rsidRDefault="00915E98" w:rsidP="00915E98">
      <w:pPr>
        <w:pStyle w:val="NormalLtBlueBackground"/>
        <w:tabs>
          <w:tab w:val="left" w:pos="10680"/>
        </w:tabs>
        <w:rPr>
          <w:sz w:val="20"/>
          <w:szCs w:val="20"/>
        </w:rPr>
      </w:pPr>
      <w:r w:rsidRPr="00915E98">
        <w:rPr>
          <w:sz w:val="20"/>
          <w:szCs w:val="20"/>
        </w:rPr>
        <w:t xml:space="preserve">NOTE: Many of these tasks can also be found in the </w:t>
      </w:r>
      <w:hyperlink r:id="rId13" w:history="1">
        <w:r w:rsidRPr="00915E98">
          <w:rPr>
            <w:rStyle w:val="Hyperlink"/>
            <w:sz w:val="20"/>
            <w:szCs w:val="20"/>
          </w:rPr>
          <w:t>WINNIE Readiness Guide</w:t>
        </w:r>
      </w:hyperlink>
      <w:r w:rsidRPr="00915E98">
        <w:rPr>
          <w:sz w:val="20"/>
          <w:szCs w:val="20"/>
        </w:rPr>
        <w:t>.</w:t>
      </w:r>
      <w:r>
        <w:rPr>
          <w:sz w:val="20"/>
          <w:szCs w:val="20"/>
        </w:rPr>
        <w:t xml:space="preserve"> Browser settings information can also be found in the </w:t>
      </w:r>
      <w:hyperlink r:id="rId14" w:history="1">
        <w:r w:rsidRPr="00915E98">
          <w:rPr>
            <w:rStyle w:val="Hyperlink"/>
            <w:sz w:val="20"/>
            <w:szCs w:val="20"/>
          </w:rPr>
          <w:t>Browser Settings for Microsoft Edge</w:t>
        </w:r>
      </w:hyperlink>
      <w:r>
        <w:rPr>
          <w:sz w:val="20"/>
          <w:szCs w:val="20"/>
        </w:rPr>
        <w:t xml:space="preserve"> and </w:t>
      </w:r>
      <w:hyperlink r:id="rId15" w:history="1">
        <w:r w:rsidRPr="00915E98">
          <w:rPr>
            <w:rStyle w:val="Hyperlink"/>
            <w:sz w:val="20"/>
            <w:szCs w:val="20"/>
          </w:rPr>
          <w:t>Browser Settings for Google Chrome</w:t>
        </w:r>
      </w:hyperlink>
      <w:r>
        <w:rPr>
          <w:sz w:val="20"/>
          <w:szCs w:val="20"/>
        </w:rPr>
        <w:t xml:space="preserve"> reference documents.</w:t>
      </w:r>
    </w:p>
    <w:tbl>
      <w:tblPr>
        <w:tblStyle w:val="MDHsty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360"/>
        <w:gridCol w:w="3720"/>
        <w:gridCol w:w="2160"/>
        <w:gridCol w:w="4200"/>
      </w:tblGrid>
      <w:tr w:rsidR="003A6F32" w:rsidRPr="001A6B17" w14:paraId="6E61DA38" w14:textId="773AF5C2" w:rsidTr="00915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D9D9D9" w:themeFill="background1" w:themeFillShade="D9"/>
          </w:tcPr>
          <w:p w14:paraId="7AC3D107" w14:textId="5E4FC938" w:rsidR="003A6F32" w:rsidRPr="00143A45" w:rsidRDefault="003A6F32" w:rsidP="00A6646F">
            <w:pPr>
              <w:pStyle w:val="TableText-calibri10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5E7565E" wp14:editId="0B5DC8FB">
                  <wp:extent cx="133096" cy="133096"/>
                  <wp:effectExtent l="0" t="0" r="635" b="635"/>
                  <wp:docPr id="12337590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590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" cy="13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4536EEA8" w14:textId="6336A967" w:rsidR="003A6F32" w:rsidRPr="00143A45" w:rsidRDefault="003A6F32" w:rsidP="00A6646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76E7946" w14:textId="3924DF1B" w:rsidR="003A6F32" w:rsidRPr="00143A45" w:rsidRDefault="003A6F32" w:rsidP="00A6646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Training Module </w:t>
            </w:r>
          </w:p>
        </w:tc>
        <w:tc>
          <w:tcPr>
            <w:tcW w:w="4200" w:type="dxa"/>
            <w:shd w:val="clear" w:color="auto" w:fill="D9D9D9" w:themeFill="background1" w:themeFillShade="D9"/>
          </w:tcPr>
          <w:p w14:paraId="2BF30F1C" w14:textId="3D96AA14" w:rsidR="003A6F32" w:rsidRDefault="003A6F32" w:rsidP="00A6646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Table of Contents</w:t>
            </w:r>
            <w:r w:rsidR="00915E98">
              <w:rPr>
                <w:b/>
              </w:rPr>
              <w:t xml:space="preserve"> (TOC)</w:t>
            </w:r>
            <w:r>
              <w:rPr>
                <w:b/>
              </w:rPr>
              <w:t xml:space="preserve"> Reference/Notes</w:t>
            </w:r>
          </w:p>
        </w:tc>
      </w:tr>
      <w:tr w:rsidR="003A6F32" w:rsidRPr="001A6B17" w14:paraId="4275361D" w14:textId="269773EC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3AFD980C" w14:textId="34A72F00" w:rsidR="003A6F32" w:rsidRPr="001A6B17" w:rsidRDefault="003A6F32" w:rsidP="00A6646F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2DBEC805" w14:textId="4D1FB415" w:rsidR="003A6F32" w:rsidRPr="001A6B17" w:rsidRDefault="003A6F32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</w:t>
            </w:r>
            <w:proofErr w:type="spellStart"/>
            <w:r>
              <w:t>SWIPe</w:t>
            </w:r>
            <w:proofErr w:type="spellEnd"/>
            <w:r>
              <w:t xml:space="preserve"> is installed on your computer</w:t>
            </w:r>
          </w:p>
        </w:tc>
        <w:tc>
          <w:tcPr>
            <w:tcW w:w="2160" w:type="dxa"/>
            <w:shd w:val="clear" w:color="auto" w:fill="FFFFFF" w:themeFill="background1"/>
          </w:tcPr>
          <w:p w14:paraId="0B0C427C" w14:textId="35DDC2ED" w:rsidR="003A6F32" w:rsidRPr="001A6B17" w:rsidRDefault="009410F0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3A6F32" w:rsidRPr="003A6F32">
                <w:rPr>
                  <w:rStyle w:val="Hyperlink"/>
                </w:rPr>
                <w:t>Hardware</w:t>
              </w:r>
            </w:hyperlink>
            <w:r w:rsidR="003A6F32">
              <w:t xml:space="preserve"> </w:t>
            </w:r>
          </w:p>
        </w:tc>
        <w:tc>
          <w:tcPr>
            <w:tcW w:w="4200" w:type="dxa"/>
            <w:shd w:val="clear" w:color="auto" w:fill="FFFFFF" w:themeFill="background1"/>
          </w:tcPr>
          <w:p w14:paraId="1B46FAE8" w14:textId="0C4436ED" w:rsidR="003A6F32" w:rsidRDefault="00915E98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TOC: </w:t>
            </w:r>
            <w:proofErr w:type="spellStart"/>
            <w:r w:rsidR="003A6F32">
              <w:t>SWIPe</w:t>
            </w:r>
            <w:proofErr w:type="spellEnd"/>
            <w:r w:rsidR="003A6F32">
              <w:t xml:space="preserve"> &gt;&gt; </w:t>
            </w:r>
            <w:proofErr w:type="spellStart"/>
            <w:r w:rsidR="003A6F32">
              <w:t>SWIPe</w:t>
            </w:r>
            <w:proofErr w:type="spellEnd"/>
            <w:r w:rsidR="003A6F32">
              <w:t xml:space="preserve"> Installation</w:t>
            </w:r>
          </w:p>
        </w:tc>
      </w:tr>
      <w:tr w:rsidR="003A6F32" w:rsidRPr="001A6B17" w14:paraId="3B5C9958" w14:textId="0D14456A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7516C8F0" w14:textId="77777777" w:rsidR="003A6F32" w:rsidRPr="001A6B17" w:rsidRDefault="003A6F32" w:rsidP="00A6646F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06279A99" w14:textId="3CBCD17C" w:rsidR="003A6F32" w:rsidRDefault="003A6F32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Pin </w:t>
            </w:r>
            <w:proofErr w:type="spellStart"/>
            <w:r>
              <w:t>SWIPe</w:t>
            </w:r>
            <w:proofErr w:type="spellEnd"/>
            <w:r>
              <w:t xml:space="preserve"> to taskbar (OPTIONAL)</w:t>
            </w:r>
          </w:p>
        </w:tc>
        <w:tc>
          <w:tcPr>
            <w:tcW w:w="2160" w:type="dxa"/>
            <w:shd w:val="clear" w:color="auto" w:fill="FFFFFF" w:themeFill="background1"/>
          </w:tcPr>
          <w:p w14:paraId="3862A4E4" w14:textId="10CB3B9C" w:rsidR="003A6F32" w:rsidRDefault="009410F0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3A6F32" w:rsidRPr="003A6F32">
                <w:rPr>
                  <w:rStyle w:val="Hyperlink"/>
                </w:rPr>
                <w:t>Hardware</w:t>
              </w:r>
            </w:hyperlink>
            <w:r w:rsidR="003A6F32">
              <w:t xml:space="preserve"> </w:t>
            </w:r>
          </w:p>
        </w:tc>
        <w:tc>
          <w:tcPr>
            <w:tcW w:w="4200" w:type="dxa"/>
            <w:shd w:val="clear" w:color="auto" w:fill="FFFFFF" w:themeFill="background1"/>
          </w:tcPr>
          <w:p w14:paraId="5DB7B0A6" w14:textId="2C41192A" w:rsidR="003A6F32" w:rsidRDefault="00915E98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TOC: </w:t>
            </w:r>
            <w:proofErr w:type="spellStart"/>
            <w:r w:rsidR="003A6F32">
              <w:t>SWIPe</w:t>
            </w:r>
            <w:proofErr w:type="spellEnd"/>
            <w:r w:rsidR="003A6F32">
              <w:t xml:space="preserve"> &gt;&gt; </w:t>
            </w:r>
            <w:proofErr w:type="spellStart"/>
            <w:r w:rsidR="003A6F32">
              <w:t>SWIPe</w:t>
            </w:r>
            <w:proofErr w:type="spellEnd"/>
            <w:r w:rsidR="003A6F32">
              <w:t xml:space="preserve"> Installation</w:t>
            </w:r>
          </w:p>
        </w:tc>
      </w:tr>
      <w:tr w:rsidR="003A6F32" w:rsidRPr="001A6B17" w14:paraId="2AFEDCF2" w14:textId="6B00B289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06E151B4" w14:textId="77777777" w:rsidR="003A6F32" w:rsidRPr="001A6B17" w:rsidRDefault="003A6F32" w:rsidP="00A6646F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0D081958" w14:textId="26878737" w:rsidR="003A6F32" w:rsidRDefault="003A6F32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Spend time in Training Environment</w:t>
            </w:r>
          </w:p>
        </w:tc>
        <w:tc>
          <w:tcPr>
            <w:tcW w:w="2160" w:type="dxa"/>
            <w:shd w:val="clear" w:color="auto" w:fill="FFFFFF" w:themeFill="background1"/>
          </w:tcPr>
          <w:p w14:paraId="0AC10C3B" w14:textId="264A9F87" w:rsidR="003A6F32" w:rsidRDefault="009410F0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3A6F32" w:rsidRPr="003A6F32">
                <w:rPr>
                  <w:rStyle w:val="Hyperlink"/>
                </w:rPr>
                <w:t>WINNIE Training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14CE10A2" w14:textId="41A0EFB5" w:rsidR="003A6F32" w:rsidRDefault="003A6F32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modules as reference for questions</w:t>
            </w:r>
          </w:p>
        </w:tc>
      </w:tr>
      <w:tr w:rsidR="003A6F32" w:rsidRPr="001A6B17" w14:paraId="50763A36" w14:textId="4060C8D4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0166ADD9" w14:textId="77777777" w:rsidR="003A6F32" w:rsidRPr="001A6B17" w:rsidRDefault="003A6F32" w:rsidP="00A6646F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5B281427" w14:textId="14E4AE8E" w:rsidR="003A6F32" w:rsidRDefault="003A6F32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Receive username and temporary password </w:t>
            </w:r>
          </w:p>
        </w:tc>
        <w:tc>
          <w:tcPr>
            <w:tcW w:w="2160" w:type="dxa"/>
            <w:shd w:val="clear" w:color="auto" w:fill="FFFFFF" w:themeFill="background1"/>
          </w:tcPr>
          <w:p w14:paraId="2B9A1076" w14:textId="204F7F25" w:rsidR="003A6F32" w:rsidRDefault="003A6F32" w:rsidP="00915E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200" w:type="dxa"/>
            <w:shd w:val="clear" w:color="auto" w:fill="FFFFFF" w:themeFill="background1"/>
          </w:tcPr>
          <w:p w14:paraId="5C054CC6" w14:textId="06F234EA" w:rsidR="003A6F32" w:rsidRDefault="00915E98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receive afternoon before rollout from State</w:t>
            </w:r>
          </w:p>
        </w:tc>
      </w:tr>
      <w:tr w:rsidR="003A6F32" w:rsidRPr="001A6B17" w14:paraId="7A99638C" w14:textId="525F2703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4E0D2649" w14:textId="77777777" w:rsidR="003A6F32" w:rsidRPr="001A6B17" w:rsidRDefault="003A6F32" w:rsidP="00A6646F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6982A1A6" w14:textId="7C88D467" w:rsidR="003A6F32" w:rsidRDefault="003A6F32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Login to </w:t>
            </w:r>
            <w:hyperlink r:id="rId20" w:history="1">
              <w:r w:rsidRPr="00915E98">
                <w:rPr>
                  <w:rStyle w:val="Hyperlink"/>
                </w:rPr>
                <w:t>WINNIE Production</w:t>
              </w:r>
            </w:hyperlink>
            <w:r w:rsidR="00915E98">
              <w:t xml:space="preserve"> </w:t>
            </w:r>
            <w:r>
              <w:t>with temp PW and change password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0430E" w14:textId="56936906" w:rsidR="003A6F32" w:rsidRDefault="009410F0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3A6F32" w:rsidRPr="003A6F32">
                <w:rPr>
                  <w:rStyle w:val="Hyperlink"/>
                </w:rPr>
                <w:t>Accessing WINNIE 1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1F80FA79" w14:textId="586F2CE9" w:rsidR="003A6F32" w:rsidRPr="003A6F32" w:rsidRDefault="00915E98" w:rsidP="003A6F32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t xml:space="preserve">TOC: </w:t>
            </w:r>
            <w:r w:rsidR="003A6F32" w:rsidRPr="003A6F32">
              <w:rPr>
                <w:szCs w:val="18"/>
              </w:rPr>
              <w:t>Logging into WINNIE &gt;&gt; First Login</w:t>
            </w:r>
          </w:p>
          <w:p w14:paraId="27688B30" w14:textId="29A60724" w:rsidR="00915E98" w:rsidRPr="00915E98" w:rsidRDefault="00915E98" w:rsidP="003A6F32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15E98">
              <w:rPr>
                <w:szCs w:val="20"/>
              </w:rPr>
              <w:t>Call MN Help Desk if unable to login (1-800-488-8799, press 2, 2)</w:t>
            </w:r>
          </w:p>
        </w:tc>
      </w:tr>
      <w:tr w:rsidR="003A6F32" w:rsidRPr="001A6B17" w14:paraId="6722EE10" w14:textId="77777777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2DB60DD1" w14:textId="77777777" w:rsidR="003A6F32" w:rsidRPr="001A6B17" w:rsidRDefault="003A6F32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3C3CC538" w14:textId="223CE37D" w:rsidR="003A6F32" w:rsidRDefault="003A6F32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receive MFA code email</w:t>
            </w:r>
          </w:p>
        </w:tc>
        <w:tc>
          <w:tcPr>
            <w:tcW w:w="2160" w:type="dxa"/>
            <w:shd w:val="clear" w:color="auto" w:fill="FFFFFF" w:themeFill="background1"/>
          </w:tcPr>
          <w:p w14:paraId="0266DB53" w14:textId="0D1B43CE" w:rsidR="003A6F32" w:rsidRDefault="009410F0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3A6F32" w:rsidRPr="003A6F32">
                <w:rPr>
                  <w:rStyle w:val="Hyperlink"/>
                </w:rPr>
                <w:t>Accessing WINNIE 2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57BCE61D" w14:textId="77777777" w:rsidR="003A6F32" w:rsidRP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t xml:space="preserve">TOC: </w:t>
            </w:r>
            <w:r w:rsidR="003A6F32" w:rsidRPr="003A6F32">
              <w:rPr>
                <w:szCs w:val="18"/>
              </w:rPr>
              <w:t>Multi-Factor Authentication (MFA)</w:t>
            </w:r>
          </w:p>
          <w:p w14:paraId="3EF8BACC" w14:textId="15838D6C" w:rsidR="00915E98" w:rsidRP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Cs w:val="18"/>
              </w:rPr>
              <w:t>Remember Me</w:t>
            </w:r>
          </w:p>
        </w:tc>
      </w:tr>
      <w:tr w:rsidR="003A6F32" w:rsidRPr="001A6B17" w14:paraId="510FDBA0" w14:textId="77777777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579C6116" w14:textId="77777777" w:rsidR="003A6F32" w:rsidRPr="001A6B17" w:rsidRDefault="003A6F32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25456083" w14:textId="1A6BB0AE" w:rsidR="003A6F32" w:rsidRDefault="003A6F32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correct access to agencies and clinics</w:t>
            </w:r>
          </w:p>
        </w:tc>
        <w:tc>
          <w:tcPr>
            <w:tcW w:w="2160" w:type="dxa"/>
            <w:shd w:val="clear" w:color="auto" w:fill="FFFFFF" w:themeFill="background1"/>
          </w:tcPr>
          <w:p w14:paraId="71943B0F" w14:textId="79E9B1DF" w:rsidR="003A6F32" w:rsidRDefault="009410F0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3A6F32" w:rsidRPr="003A6F32">
                <w:rPr>
                  <w:rStyle w:val="Hyperlink"/>
                </w:rPr>
                <w:t>Accessing WINNIE 3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5EAA9480" w14:textId="3FE0C267" w:rsidR="003A6F32" w:rsidRDefault="00915E98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TOC: </w:t>
            </w:r>
            <w:r w:rsidR="003A6F32">
              <w:t>Location Modal &amp; User Preferences &gt;&gt; Location</w:t>
            </w:r>
          </w:p>
        </w:tc>
      </w:tr>
      <w:tr w:rsidR="003A6F32" w:rsidRPr="001A6B17" w14:paraId="6FE2C6AA" w14:textId="77777777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7317E14B" w14:textId="77777777" w:rsidR="003A6F32" w:rsidRPr="001A6B17" w:rsidRDefault="003A6F32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762AEE3B" w14:textId="6518E782" w:rsidR="003A6F32" w:rsidRDefault="00915E98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you have access to Clinic Services (and Agency Admin if appropriate)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25487" w14:textId="1E25F1A0" w:rsidR="003A6F32" w:rsidRDefault="009410F0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15E98" w:rsidRPr="003A6F32">
                <w:rPr>
                  <w:rStyle w:val="Hyperlink"/>
                </w:rPr>
                <w:t>Accessing WINNIE 3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3C71AC10" w14:textId="7AAF1A9D" w:rsidR="003A6F32" w:rsidRDefault="00915E98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TOC: Module Launcher &gt;&gt; Modules &amp; Roles</w:t>
            </w:r>
          </w:p>
        </w:tc>
      </w:tr>
      <w:tr w:rsidR="003A6F32" w:rsidRPr="001A6B17" w14:paraId="3C389DEB" w14:textId="77777777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7C990E0E" w14:textId="77777777" w:rsidR="003A6F32" w:rsidRPr="001A6B17" w:rsidRDefault="003A6F32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16BD39A2" w14:textId="439B6925" w:rsidR="003A6F32" w:rsidRDefault="00915E98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Bookmark WINNIE </w:t>
            </w:r>
          </w:p>
        </w:tc>
        <w:tc>
          <w:tcPr>
            <w:tcW w:w="2160" w:type="dxa"/>
            <w:shd w:val="clear" w:color="auto" w:fill="FFFFFF" w:themeFill="background1"/>
          </w:tcPr>
          <w:p w14:paraId="7458A9C8" w14:textId="1598B15A" w:rsidR="003A6F32" w:rsidRDefault="009410F0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915E98" w:rsidRPr="003A6F32">
                <w:rPr>
                  <w:rStyle w:val="Hyperlink"/>
                </w:rPr>
                <w:t>Accessing WINNIE 3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087644C3" w14:textId="2A9CE981" w:rsidR="003A6F32" w:rsidRDefault="00915E98" w:rsidP="003A6F3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TOC: Bookmark WINNIE Login Page</w:t>
            </w:r>
          </w:p>
        </w:tc>
      </w:tr>
      <w:tr w:rsidR="003A6F32" w:rsidRPr="001A6B17" w14:paraId="62B63C01" w14:textId="77777777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2EC97EFD" w14:textId="77777777" w:rsidR="003A6F32" w:rsidRPr="001A6B17" w:rsidRDefault="003A6F32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03197B38" w14:textId="6BE08B09" w:rsidR="003A6F32" w:rsidRDefault="00915E98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pop-up blocker is off in browser</w:t>
            </w:r>
          </w:p>
        </w:tc>
        <w:tc>
          <w:tcPr>
            <w:tcW w:w="2160" w:type="dxa"/>
            <w:shd w:val="clear" w:color="auto" w:fill="FFFFFF" w:themeFill="background1"/>
          </w:tcPr>
          <w:p w14:paraId="0398B584" w14:textId="6DD26E32" w:rsidR="003A6F32" w:rsidRDefault="009410F0" w:rsidP="003A6F3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915E98" w:rsidRPr="00915E98">
                <w:rPr>
                  <w:rStyle w:val="Hyperlink"/>
                </w:rPr>
                <w:t>Document Overview 1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23F128FF" w14:textId="60B6C610" w:rsidR="00915E98" w:rsidRP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t xml:space="preserve">TOC: </w:t>
            </w:r>
            <w:r w:rsidRPr="00915E98">
              <w:rPr>
                <w:szCs w:val="18"/>
              </w:rPr>
              <w:t>Pop-up Blockers in Google Chrome</w:t>
            </w:r>
          </w:p>
          <w:p w14:paraId="147835D7" w14:textId="5ED94999" w:rsid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TOC: </w:t>
            </w:r>
            <w:r w:rsidRPr="00915E98">
              <w:rPr>
                <w:szCs w:val="18"/>
              </w:rPr>
              <w:t>Pop-up Blockers in Microsoft Edge</w:t>
            </w:r>
          </w:p>
        </w:tc>
      </w:tr>
      <w:tr w:rsidR="00915E98" w:rsidRPr="001A6B17" w14:paraId="186DB2A7" w14:textId="77777777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23BA73D9" w14:textId="77777777" w:rsidR="00915E98" w:rsidRPr="001A6B17" w:rsidRDefault="00915E98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42FB17E2" w14:textId="7E6DBB03" w:rsidR="00915E98" w:rsidRDefault="00915E98" w:rsidP="00915E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download settings are correct</w:t>
            </w:r>
          </w:p>
        </w:tc>
        <w:tc>
          <w:tcPr>
            <w:tcW w:w="2160" w:type="dxa"/>
            <w:shd w:val="clear" w:color="auto" w:fill="FFFFFF" w:themeFill="background1"/>
          </w:tcPr>
          <w:p w14:paraId="02950319" w14:textId="77777777" w:rsidR="00915E98" w:rsidRPr="00915E98" w:rsidRDefault="00915E98" w:rsidP="00915E98">
            <w:pPr>
              <w:pStyle w:val="ListBullet"/>
              <w:numPr>
                <w:ilvl w:val="0"/>
                <w:numId w:val="0"/>
              </w:numPr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15E98">
              <w:rPr>
                <w:szCs w:val="18"/>
              </w:rPr>
              <w:t>Managing Downloads in:</w:t>
            </w:r>
          </w:p>
          <w:p w14:paraId="7B2CA861" w14:textId="0AE7C47D" w:rsidR="00915E98" w:rsidRPr="00915E98" w:rsidRDefault="009410F0" w:rsidP="00915E98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hyperlink r:id="rId27" w:history="1">
              <w:r w:rsidR="00915E98" w:rsidRPr="00915E98">
                <w:rPr>
                  <w:rStyle w:val="Hyperlink"/>
                  <w:szCs w:val="18"/>
                </w:rPr>
                <w:t>Google Chrome</w:t>
              </w:r>
            </w:hyperlink>
          </w:p>
          <w:p w14:paraId="35D020F4" w14:textId="7E7E5835" w:rsidR="00915E98" w:rsidRDefault="009410F0" w:rsidP="00915E98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915E98" w:rsidRPr="00915E98">
                <w:rPr>
                  <w:rStyle w:val="Hyperlink"/>
                  <w:szCs w:val="18"/>
                </w:rPr>
                <w:t>Microsoft Edge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0E2C6C44" w14:textId="0F63C967" w:rsidR="00915E98" w:rsidRDefault="00915E98" w:rsidP="00915E98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downloads go to Downloads </w:t>
            </w:r>
            <w:proofErr w:type="gramStart"/>
            <w:r>
              <w:t>folder</w:t>
            </w:r>
            <w:proofErr w:type="gramEnd"/>
          </w:p>
          <w:p w14:paraId="0C8D010B" w14:textId="78BCCB6E" w:rsidR="00915E98" w:rsidRPr="00915E98" w:rsidRDefault="00915E98" w:rsidP="00915E98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 how to delete downloads if your agency doesn’t have an automated process</w:t>
            </w:r>
          </w:p>
        </w:tc>
      </w:tr>
      <w:tr w:rsidR="00915E98" w:rsidRPr="001A6B17" w14:paraId="028ED407" w14:textId="77777777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2D3F463F" w14:textId="77777777" w:rsidR="00915E98" w:rsidRPr="001A6B17" w:rsidRDefault="00915E98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6F76ABC3" w14:textId="7C23CB14" w:rsidR="00915E98" w:rsidRDefault="00915E98" w:rsidP="00915E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Verify Password Manager settings</w:t>
            </w:r>
          </w:p>
        </w:tc>
        <w:tc>
          <w:tcPr>
            <w:tcW w:w="2160" w:type="dxa"/>
            <w:shd w:val="clear" w:color="auto" w:fill="FFFFFF" w:themeFill="background1"/>
          </w:tcPr>
          <w:p w14:paraId="36A83F9E" w14:textId="04E68C80" w:rsidR="00915E98" w:rsidRDefault="009410F0" w:rsidP="00915E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15E98" w:rsidRPr="00915E98">
                <w:rPr>
                  <w:rStyle w:val="Hyperlink"/>
                </w:rPr>
                <w:t>Accessing WINNIE 2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1480C6C6" w14:textId="575A1CD4" w:rsidR="00915E98" w:rsidRP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TOC: </w:t>
            </w:r>
            <w:r w:rsidRPr="00915E98">
              <w:t>Google Chrome Settings</w:t>
            </w:r>
          </w:p>
          <w:p w14:paraId="6F9D59E7" w14:textId="3710CE87" w:rsidR="00915E98" w:rsidRPr="00915E98" w:rsidRDefault="00915E98" w:rsidP="00915E98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TOC: </w:t>
            </w:r>
            <w:r w:rsidRPr="00915E98">
              <w:t>Microsoft Edge Settings</w:t>
            </w:r>
          </w:p>
        </w:tc>
      </w:tr>
      <w:tr w:rsidR="00915E98" w:rsidRPr="001A6B17" w14:paraId="776C7FEF" w14:textId="77777777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34FA52F7" w14:textId="77777777" w:rsidR="00915E98" w:rsidRPr="001A6B17" w:rsidRDefault="00915E98" w:rsidP="003A6F32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024DA46D" w14:textId="77F23EDF" w:rsidR="00915E98" w:rsidRDefault="00915E98" w:rsidP="00915E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 </w:t>
            </w:r>
            <w:r w:rsidRPr="00915E98">
              <w:rPr>
                <w:b/>
                <w:bCs/>
              </w:rPr>
              <w:t>your ideal</w:t>
            </w:r>
            <w:r>
              <w:t xml:space="preserve"> WINNIE resolution</w:t>
            </w:r>
          </w:p>
        </w:tc>
        <w:tc>
          <w:tcPr>
            <w:tcW w:w="2160" w:type="dxa"/>
            <w:shd w:val="clear" w:color="auto" w:fill="FFFFFF" w:themeFill="background1"/>
          </w:tcPr>
          <w:p w14:paraId="77A9A324" w14:textId="21B2FA21" w:rsidR="00915E98" w:rsidRDefault="009410F0" w:rsidP="00915E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915E98" w:rsidRPr="003A6F32">
                <w:rPr>
                  <w:rStyle w:val="Hyperlink"/>
                </w:rPr>
                <w:t>Accessing WINNIE 3</w:t>
              </w:r>
            </w:hyperlink>
          </w:p>
        </w:tc>
        <w:tc>
          <w:tcPr>
            <w:tcW w:w="4200" w:type="dxa"/>
            <w:shd w:val="clear" w:color="auto" w:fill="FFFFFF" w:themeFill="background1"/>
          </w:tcPr>
          <w:p w14:paraId="41E4891A" w14:textId="1ACFDEE5" w:rsidR="00915E98" w:rsidRPr="00915E98" w:rsidRDefault="00915E98" w:rsidP="00915E98">
            <w:pPr>
              <w:pStyle w:val="ListBullet"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t xml:space="preserve">TOC: </w:t>
            </w:r>
            <w:r>
              <w:rPr>
                <w:szCs w:val="18"/>
              </w:rPr>
              <w:t>Browser Zoom (The page layout will change based on zoom and screen size/resolution. You may find a zoom setting of 67%-85% on a 15.6 laptop is better for viewing with reduced scrolling.)</w:t>
            </w:r>
          </w:p>
        </w:tc>
      </w:tr>
      <w:tr w:rsidR="00915E98" w:rsidRPr="001A6B17" w14:paraId="6C9E25E6" w14:textId="77777777" w:rsidTr="00915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694F3302" w14:textId="77777777" w:rsidR="00915E98" w:rsidRPr="001A6B17" w:rsidRDefault="00915E98" w:rsidP="00915E98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1E64CA91" w14:textId="2FBB98CD" w:rsidR="00915E98" w:rsidRDefault="00915E98" w:rsidP="00915E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Bookmark </w:t>
            </w:r>
            <w:hyperlink r:id="rId31" w:history="1">
              <w:r w:rsidRPr="00915E98">
                <w:rPr>
                  <w:rStyle w:val="Hyperlink"/>
                </w:rPr>
                <w:t>WINNIE Information System</w:t>
              </w:r>
            </w:hyperlink>
            <w:r>
              <w:t xml:space="preserve"> page</w:t>
            </w:r>
          </w:p>
        </w:tc>
        <w:tc>
          <w:tcPr>
            <w:tcW w:w="2160" w:type="dxa"/>
            <w:shd w:val="clear" w:color="auto" w:fill="FFFFFF" w:themeFill="background1"/>
          </w:tcPr>
          <w:p w14:paraId="1BBBD34D" w14:textId="6130E365" w:rsidR="00915E98" w:rsidRDefault="00915E98" w:rsidP="00915E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200" w:type="dxa"/>
            <w:shd w:val="clear" w:color="auto" w:fill="FFFFFF" w:themeFill="background1"/>
          </w:tcPr>
          <w:p w14:paraId="0FA5F469" w14:textId="070E1197" w:rsidR="00915E98" w:rsidRDefault="00915E98" w:rsidP="00915E98">
            <w:pPr>
              <w:pStyle w:val="ListBullet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to all WINNIE information.</w:t>
            </w:r>
          </w:p>
        </w:tc>
      </w:tr>
      <w:tr w:rsidR="00915E98" w:rsidRPr="001A6B17" w14:paraId="3F3F48C8" w14:textId="77777777" w:rsidTr="00915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shd w:val="clear" w:color="auto" w:fill="FFFFFF" w:themeFill="background1"/>
          </w:tcPr>
          <w:p w14:paraId="0A20ECE2" w14:textId="77777777" w:rsidR="00915E98" w:rsidRPr="001A6B17" w:rsidRDefault="00915E98" w:rsidP="00915E98">
            <w:pPr>
              <w:pStyle w:val="TableText-calibri10"/>
            </w:pPr>
          </w:p>
        </w:tc>
        <w:tc>
          <w:tcPr>
            <w:tcW w:w="3720" w:type="dxa"/>
            <w:shd w:val="clear" w:color="auto" w:fill="FFFFFF" w:themeFill="background1"/>
          </w:tcPr>
          <w:p w14:paraId="2C2C4530" w14:textId="340F0994" w:rsidR="00915E98" w:rsidRDefault="00915E98" w:rsidP="00915E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Bookmark the </w:t>
            </w:r>
            <w:hyperlink r:id="rId32" w:history="1">
              <w:r w:rsidRPr="00915E98">
                <w:rPr>
                  <w:rStyle w:val="Hyperlink"/>
                </w:rPr>
                <w:t>Transition Guide</w:t>
              </w:r>
            </w:hyperlink>
          </w:p>
        </w:tc>
        <w:tc>
          <w:tcPr>
            <w:tcW w:w="2160" w:type="dxa"/>
            <w:shd w:val="clear" w:color="auto" w:fill="FFFFFF" w:themeFill="background1"/>
          </w:tcPr>
          <w:p w14:paraId="396706EC" w14:textId="632DDD31" w:rsidR="00915E98" w:rsidRDefault="00915E98" w:rsidP="00915E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200" w:type="dxa"/>
            <w:shd w:val="clear" w:color="auto" w:fill="FFFFFF" w:themeFill="background1"/>
          </w:tcPr>
          <w:p w14:paraId="40816653" w14:textId="09F3597D" w:rsidR="00915E98" w:rsidRDefault="00915E98" w:rsidP="00915E98">
            <w:pPr>
              <w:pStyle w:val="ListBullet"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document. Do not print.</w:t>
            </w:r>
          </w:p>
        </w:tc>
      </w:tr>
    </w:tbl>
    <w:p w14:paraId="73A091C7" w14:textId="77777777" w:rsidR="00915E98" w:rsidRDefault="00915E98" w:rsidP="00915E98">
      <w:pPr>
        <w:pStyle w:val="Heading2"/>
      </w:pPr>
    </w:p>
    <w:p w14:paraId="58AB34DD" w14:textId="77777777" w:rsidR="00915E98" w:rsidRDefault="00915E98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6"/>
          <w:szCs w:val="36"/>
        </w:rPr>
      </w:pPr>
      <w:r>
        <w:br w:type="page"/>
      </w:r>
    </w:p>
    <w:p w14:paraId="64DE0495" w14:textId="302BF5EC" w:rsidR="00915E98" w:rsidRDefault="00915E98" w:rsidP="00915E98">
      <w:pPr>
        <w:pStyle w:val="Heading2"/>
      </w:pPr>
      <w:r>
        <w:lastRenderedPageBreak/>
        <w:t xml:space="preserve">Other WINNIE Resources </w:t>
      </w:r>
    </w:p>
    <w:p w14:paraId="5DCE13A4" w14:textId="242ABAF5" w:rsidR="00915E98" w:rsidRDefault="009410F0" w:rsidP="00915E98">
      <w:pPr>
        <w:pStyle w:val="ListBullet"/>
        <w:spacing w:before="120" w:after="120"/>
      </w:pPr>
      <w:hyperlink r:id="rId33" w:history="1">
        <w:r w:rsidR="00915E98" w:rsidRPr="00915E98">
          <w:rPr>
            <w:rStyle w:val="Hyperlink"/>
          </w:rPr>
          <w:t>WINNIE User Tips</w:t>
        </w:r>
      </w:hyperlink>
      <w:r w:rsidR="00915E98">
        <w:t xml:space="preserve"> – tips, reminders, questions, and lessons learned from Local Agency staff currently using WINNIE.</w:t>
      </w:r>
    </w:p>
    <w:p w14:paraId="0E050ECD" w14:textId="061FFC0F" w:rsidR="00915E98" w:rsidRDefault="009410F0" w:rsidP="00915E98">
      <w:pPr>
        <w:pStyle w:val="ListBullet"/>
        <w:spacing w:before="120" w:after="120"/>
      </w:pPr>
      <w:hyperlink r:id="rId34" w:history="1">
        <w:r w:rsidR="00915E98" w:rsidRPr="00915E98">
          <w:rPr>
            <w:rStyle w:val="Hyperlink"/>
          </w:rPr>
          <w:t>WINNIE Important Functionality</w:t>
        </w:r>
      </w:hyperlink>
      <w:r w:rsidR="00915E98">
        <w:t xml:space="preserve"> – a list of important functions in WINNIE, how to complete them, and where to find them.</w:t>
      </w:r>
    </w:p>
    <w:p w14:paraId="3609E781" w14:textId="25397096" w:rsidR="00915E98" w:rsidRDefault="00915E98" w:rsidP="00915E98">
      <w:pPr>
        <w:pStyle w:val="Heading2"/>
      </w:pPr>
      <w:r>
        <w:t>Reference – Complete Listing of Hyperlinks</w:t>
      </w:r>
    </w:p>
    <w:p w14:paraId="01AD5FFC" w14:textId="77777777" w:rsidR="00915E98" w:rsidRPr="00915E98" w:rsidRDefault="009410F0" w:rsidP="00915E98">
      <w:pPr>
        <w:rPr>
          <w:sz w:val="20"/>
          <w:szCs w:val="18"/>
        </w:rPr>
      </w:pPr>
      <w:hyperlink r:id="rId35" w:history="1">
        <w:r w:rsidR="00915E98" w:rsidRPr="00915E98">
          <w:rPr>
            <w:rStyle w:val="Hyperlink"/>
            <w:sz w:val="20"/>
            <w:szCs w:val="18"/>
          </w:rPr>
          <w:t xml:space="preserve">WINNIE Readiness Guide </w:t>
        </w:r>
        <w:r w:rsidR="00915E98" w:rsidRPr="00915E98">
          <w:rPr>
            <w:rStyle w:val="Hyperlink"/>
            <w:sz w:val="20"/>
            <w:szCs w:val="18"/>
            <w:u w:val="none"/>
          </w:rPr>
          <w:t>(https://www.health.state.mn.us/docs/people/wic/localagency/winnie/readiness.pdf)</w:t>
        </w:r>
      </w:hyperlink>
    </w:p>
    <w:p w14:paraId="29CF2A86" w14:textId="1BD6C723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"https://www.health.state.mn.us/docs/people/wic/localagency/winnie/training/microsoftedge.pdf"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Brower Settings for Microsoft Edge </w:t>
      </w:r>
      <w:r w:rsidRPr="00915E98">
        <w:rPr>
          <w:rStyle w:val="Hyperlink"/>
          <w:sz w:val="20"/>
          <w:szCs w:val="18"/>
          <w:u w:val="none"/>
        </w:rPr>
        <w:t>(https://www.health.state.mn.us/docs/people/wic/localagency/winnie/training/microsoftedge.pdf)</w:t>
      </w:r>
    </w:p>
    <w:p w14:paraId="7CCFF674" w14:textId="17DE21BA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"https://www.health.state.mn.us/docs/people/wic/localagency/winnie/training/googlechrome.pdf"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Browser Settings for Google Chrome </w:t>
      </w:r>
      <w:r w:rsidRPr="00915E98">
        <w:rPr>
          <w:rStyle w:val="Hyperlink"/>
          <w:sz w:val="20"/>
          <w:szCs w:val="18"/>
          <w:u w:val="none"/>
        </w:rPr>
        <w:t>(https://www.health.state.mn.us/docs/people/wic/localagency/winnie/training/googlechrome.pdf)</w:t>
      </w:r>
    </w:p>
    <w:p w14:paraId="48783F17" w14:textId="246DF4CD" w:rsidR="00915E98" w:rsidRPr="00915E98" w:rsidRDefault="00915E98" w:rsidP="00915E98">
      <w:pPr>
        <w:rPr>
          <w:rStyle w:val="Hyperlink"/>
          <w:sz w:val="20"/>
          <w:szCs w:val="18"/>
          <w:u w:val="none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"https://www.health.state.mn.us/training/cfh/wic/winnie/hardware/index.html"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Hardware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(https://www.health.state.mn.us/training/cfh/wic/winnie/hardware/index.html)</w:t>
      </w:r>
    </w:p>
    <w:p w14:paraId="6A9EB620" w14:textId="32D28C0C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"https://www.health.state.mn.us/people/wic/localagency/winnie/training.html"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>WINNIE Training</w:t>
      </w:r>
      <w:r w:rsidRPr="00915E98">
        <w:rPr>
          <w:rStyle w:val="Hyperlink"/>
          <w:sz w:val="20"/>
          <w:szCs w:val="18"/>
          <w:u w:val="none"/>
        </w:rPr>
        <w:t xml:space="preserve"> (https://www.health.state.mn.us/people/wic/localagency/winnie/training.html)</w:t>
      </w:r>
    </w:p>
    <w:p w14:paraId="5AC3F849" w14:textId="1C919985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"https://www.health.state.mn.us/training/cfh/wic/winnie/access1/index.html"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Accessing WINNIE 1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(https://www.health.state.mn.us/training/cfh/wic/winnie/access1/index.html)</w:t>
      </w:r>
    </w:p>
    <w:p w14:paraId="65444153" w14:textId="363E75B6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"https://www.health.state.mn.us/training/cfh/wic/winnie/docs1/index.html"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Document Overview 1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(https://www.health.state.mn.us/training/cfh/wic/winnie/docs1/index.html)</w:t>
      </w:r>
    </w:p>
    <w:p w14:paraId="70C7360E" w14:textId="02251DEC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"https://www.health.state.mn.us/training/cfh/wic/winnie/docs3a/index.html"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Managing Downloads in Google Chrome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(https://www.health.state.mn.us/training/cfh/wic/winnie/docs3a/index.html)</w:t>
      </w:r>
    </w:p>
    <w:p w14:paraId="65F053D1" w14:textId="31735432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"https://www.health.state.mn.us/training/cfh/wic/winnie/docs3b/index.html"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Managing Downloads in Microsoft Edge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(https://www.health.state.mn.us/training/cfh/wic/winnie/docs3b/index.html)</w:t>
      </w:r>
    </w:p>
    <w:p w14:paraId="740453DA" w14:textId="72A8D5BC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"https://www.health.state.mn.us/training/cfh/wic/winnie/access2/index.html"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Accessing WINNIE 2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(https://www.health.state.mn.us/training/cfh/wic/winnie/access2/index.html)</w:t>
      </w:r>
    </w:p>
    <w:p w14:paraId="219B8783" w14:textId="0A1C8031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"https://www.health.state.mn.us/training/cfh/wic/winnie/access3/index.html"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 xml:space="preserve">Accessing WINNIE 3 Training Module </w:t>
      </w:r>
      <w:r w:rsidRPr="00915E98">
        <w:rPr>
          <w:rStyle w:val="Hyperlink"/>
          <w:sz w:val="20"/>
          <w:szCs w:val="18"/>
          <w:u w:val="none"/>
        </w:rPr>
        <w:t>(https://www.health.state.mn.us/training/cfh/wic/winnie/access3/index.html)</w:t>
      </w:r>
    </w:p>
    <w:p w14:paraId="49F12E68" w14:textId="5B987B18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"https://www.health.state.mn.us/people/wic/localagency/winnie/index.html"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>WINNIE Information System</w:t>
      </w:r>
      <w:r w:rsidRPr="00915E98">
        <w:rPr>
          <w:rStyle w:val="Hyperlink"/>
          <w:sz w:val="20"/>
          <w:szCs w:val="18"/>
          <w:u w:val="none"/>
        </w:rPr>
        <w:t xml:space="preserve"> (https://www.health.state.mn.us/people/wic/localagency/winnie/index.html)</w:t>
      </w:r>
    </w:p>
    <w:p w14:paraId="0DB3307E" w14:textId="22B896C0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"https://www.health.state.mn.us/docs/people/wic/localagency/winnie/transition.pdf"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>Transition Guide</w:t>
      </w:r>
      <w:r w:rsidRPr="00915E98">
        <w:rPr>
          <w:rStyle w:val="Hyperlink"/>
          <w:sz w:val="20"/>
          <w:szCs w:val="18"/>
          <w:u w:val="none"/>
        </w:rPr>
        <w:t xml:space="preserve"> (https://www.health.state.mn.us/docs/people/wic/localagency/winnie/transition.pdf)</w:t>
      </w:r>
    </w:p>
    <w:p w14:paraId="3227949D" w14:textId="4527F654" w:rsidR="00915E98" w:rsidRPr="00915E98" w:rsidRDefault="00915E98" w:rsidP="00915E98">
      <w:pPr>
        <w:rPr>
          <w:rStyle w:val="Hyperlink"/>
          <w:sz w:val="20"/>
          <w:szCs w:val="18"/>
        </w:rPr>
      </w:pPr>
      <w:r w:rsidRPr="00915E98">
        <w:rPr>
          <w:sz w:val="20"/>
          <w:szCs w:val="18"/>
        </w:rPr>
        <w:fldChar w:fldCharType="end"/>
      </w:r>
      <w:r w:rsidRPr="00915E98">
        <w:rPr>
          <w:sz w:val="20"/>
          <w:szCs w:val="18"/>
        </w:rPr>
        <w:fldChar w:fldCharType="begin"/>
      </w:r>
      <w:r w:rsidRPr="00915E98">
        <w:rPr>
          <w:sz w:val="20"/>
          <w:szCs w:val="18"/>
        </w:rPr>
        <w:instrText>HYPERLINK "https://www.health.state.mn.us/people/wic/localagency/winnie/usertips.html"</w:instrText>
      </w:r>
      <w:r w:rsidRPr="00915E98">
        <w:rPr>
          <w:sz w:val="20"/>
          <w:szCs w:val="18"/>
        </w:rPr>
      </w:r>
      <w:r w:rsidRPr="00915E98">
        <w:rPr>
          <w:sz w:val="20"/>
          <w:szCs w:val="18"/>
        </w:rPr>
        <w:fldChar w:fldCharType="separate"/>
      </w:r>
      <w:r w:rsidRPr="00915E98">
        <w:rPr>
          <w:rStyle w:val="Hyperlink"/>
          <w:sz w:val="20"/>
          <w:szCs w:val="18"/>
        </w:rPr>
        <w:t>WINNIE User Tips</w:t>
      </w:r>
      <w:r w:rsidRPr="00915E98">
        <w:rPr>
          <w:rStyle w:val="Hyperlink"/>
          <w:sz w:val="20"/>
          <w:szCs w:val="18"/>
          <w:u w:val="none"/>
        </w:rPr>
        <w:t xml:space="preserve"> (https://www.health.state.mn.us/people/wic/localagency/winnie/usertips.html)</w:t>
      </w:r>
    </w:p>
    <w:p w14:paraId="634DC403" w14:textId="56286E64" w:rsidR="00915E98" w:rsidRDefault="00915E98" w:rsidP="00915E98">
      <w:pPr>
        <w:rPr>
          <w:rFonts w:ascii="Segoe UI" w:hAnsi="Segoe UI" w:cs="Segoe UI"/>
        </w:rPr>
      </w:pPr>
      <w:r w:rsidRPr="00915E98">
        <w:rPr>
          <w:sz w:val="20"/>
          <w:szCs w:val="18"/>
        </w:rPr>
        <w:fldChar w:fldCharType="end"/>
      </w:r>
      <w:hyperlink r:id="rId36" w:history="1">
        <w:r w:rsidRPr="00915E98">
          <w:rPr>
            <w:rStyle w:val="Hyperlink"/>
            <w:sz w:val="20"/>
            <w:szCs w:val="18"/>
          </w:rPr>
          <w:t xml:space="preserve">WINNIE Important Functionality </w:t>
        </w:r>
        <w:r w:rsidRPr="00915E98">
          <w:rPr>
            <w:rStyle w:val="Hyperlink"/>
            <w:sz w:val="20"/>
            <w:szCs w:val="18"/>
            <w:u w:val="none"/>
          </w:rPr>
          <w:t>(https://www.health.state.mn.us/docs/people/wic/localagency/winnie/training/functionality.pdf)</w:t>
        </w:r>
      </w:hyperlink>
    </w:p>
    <w:p w14:paraId="03889500" w14:textId="6A8DF71B" w:rsidR="00111602" w:rsidRPr="00E54324" w:rsidRDefault="00111602" w:rsidP="00111602">
      <w:pPr>
        <w:pStyle w:val="Toobtainthisinfo"/>
        <w:spacing w:before="400"/>
      </w:pPr>
      <w:r w:rsidRPr="00E54324">
        <w:rPr>
          <w:rFonts w:ascii="Segoe UI" w:hAnsi="Segoe UI" w:cs="Segoe UI"/>
        </w:rPr>
        <w:t xml:space="preserve">Minnesota Department of Health - WIC Program, </w:t>
      </w:r>
      <w:r w:rsidRPr="00E54324">
        <w:t xml:space="preserve">625 Robert St N, </w:t>
      </w:r>
      <w:r w:rsidRPr="00E54324">
        <w:rPr>
          <w:color w:val="272833"/>
        </w:rPr>
        <w:t xml:space="preserve">PO BOX 64975, ST PAUL MN 55164-0975; </w:t>
      </w:r>
      <w:r w:rsidRPr="00E54324">
        <w:t xml:space="preserve">1-800-657-3942, </w:t>
      </w:r>
      <w:hyperlink r:id="rId37" w:history="1">
        <w:proofErr w:type="spellStart"/>
        <w:r w:rsidRPr="00E54324">
          <w:rPr>
            <w:rStyle w:val="Hyperlink"/>
            <w:b/>
            <w:bCs/>
          </w:rPr>
          <w:t>health.wic@state.mn.us</w:t>
        </w:r>
        <w:proofErr w:type="spellEnd"/>
      </w:hyperlink>
      <w:r w:rsidRPr="00E54324">
        <w:t xml:space="preserve">, </w:t>
      </w:r>
      <w:hyperlink r:id="rId38" w:tooltip="MDH website" w:history="1">
        <w:proofErr w:type="spellStart"/>
        <w:r w:rsidRPr="00E54324">
          <w:rPr>
            <w:rStyle w:val="Hyperlink"/>
            <w:b/>
            <w:bCs/>
          </w:rPr>
          <w:t>www.health.state.mn.us</w:t>
        </w:r>
        <w:proofErr w:type="spellEnd"/>
      </w:hyperlink>
      <w:r w:rsidRPr="00E54324">
        <w:t>; to obtain this information in a different format, call: 1-800-657-3942.</w:t>
      </w:r>
    </w:p>
    <w:p w14:paraId="29C8C4F8" w14:textId="77777777" w:rsidR="00111602" w:rsidRDefault="00111602" w:rsidP="00111602">
      <w:pPr>
        <w:pStyle w:val="Toobtainthisinfo"/>
        <w:spacing w:before="400"/>
        <w:rPr>
          <w:sz w:val="22"/>
        </w:rPr>
      </w:pPr>
      <w:r w:rsidRPr="00DE7118">
        <w:rPr>
          <w:sz w:val="24"/>
          <w:szCs w:val="24"/>
        </w:rPr>
        <w:t>This institution is an equal opportunity provider.</w:t>
      </w:r>
    </w:p>
    <w:p w14:paraId="163918C4" w14:textId="77777777" w:rsidR="00E13771" w:rsidRPr="00E50BB1" w:rsidRDefault="00E13771" w:rsidP="00111602">
      <w:pPr>
        <w:spacing w:before="600"/>
      </w:pPr>
    </w:p>
    <w:sectPr w:rsidR="00E13771" w:rsidRPr="00E50BB1" w:rsidSect="00915E98">
      <w:headerReference w:type="default" r:id="rId39"/>
      <w:footerReference w:type="default" r:id="rId40"/>
      <w:footerReference w:type="first" r:id="rId41"/>
      <w:type w:val="continuous"/>
      <w:pgSz w:w="12240" w:h="15840"/>
      <w:pgMar w:top="360" w:right="108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9645" w14:textId="77777777" w:rsidR="003A6F32" w:rsidRDefault="003A6F32" w:rsidP="00D36495">
      <w:r>
        <w:separator/>
      </w:r>
    </w:p>
  </w:endnote>
  <w:endnote w:type="continuationSeparator" w:id="0">
    <w:p w14:paraId="0728400F" w14:textId="77777777" w:rsidR="003A6F32" w:rsidRDefault="003A6F3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C4D4D2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1B2F435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8844" w14:textId="77777777" w:rsidR="003A6F32" w:rsidRDefault="003A6F32" w:rsidP="00D36495">
      <w:r>
        <w:separator/>
      </w:r>
    </w:p>
  </w:footnote>
  <w:footnote w:type="continuationSeparator" w:id="0">
    <w:p w14:paraId="0831EEE6" w14:textId="77777777" w:rsidR="003A6F32" w:rsidRDefault="003A6F3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8C9" w14:textId="5EC394AA" w:rsidR="00782710" w:rsidRPr="00D552D7" w:rsidRDefault="00915E98" w:rsidP="001E09DA">
    <w:pPr>
      <w:pStyle w:val="Header"/>
    </w:pPr>
    <w:r>
      <w:t>WINNIE rollout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073308818">
    <w:abstractNumId w:val="1"/>
  </w:num>
  <w:num w:numId="2" w16cid:durableId="439028863">
    <w:abstractNumId w:val="0"/>
  </w:num>
  <w:num w:numId="3" w16cid:durableId="475877556">
    <w:abstractNumId w:val="6"/>
  </w:num>
  <w:num w:numId="4" w16cid:durableId="238054193">
    <w:abstractNumId w:val="9"/>
  </w:num>
  <w:num w:numId="5" w16cid:durableId="718162578">
    <w:abstractNumId w:val="3"/>
  </w:num>
  <w:num w:numId="6" w16cid:durableId="152600206">
    <w:abstractNumId w:val="2"/>
  </w:num>
  <w:num w:numId="7" w16cid:durableId="994341569">
    <w:abstractNumId w:val="5"/>
  </w:num>
  <w:num w:numId="8" w16cid:durableId="1681080299">
    <w:abstractNumId w:val="4"/>
  </w:num>
  <w:num w:numId="9" w16cid:durableId="1846749214">
    <w:abstractNumId w:val="8"/>
  </w:num>
  <w:num w:numId="10" w16cid:durableId="192487050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32"/>
    <w:rsid w:val="0000098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11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602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6A0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32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283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108"/>
    <w:rsid w:val="00637446"/>
    <w:rsid w:val="00637D9B"/>
    <w:rsid w:val="00640357"/>
    <w:rsid w:val="006408A9"/>
    <w:rsid w:val="006408B6"/>
    <w:rsid w:val="00641BD7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5E98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0F0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1AC0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496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08E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16C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771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877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BCBCF"/>
  <w15:docId w15:val="{C25D4D5B-6DB0-4582-8D8F-E189CA6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915E98"/>
    <w:pPr>
      <w:numPr>
        <w:numId w:val="8"/>
      </w:numPr>
      <w:spacing w:before="0" w:after="0"/>
    </w:pPr>
    <w:rPr>
      <w:sz w:val="20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A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docs/people/wic/localagency/winnie/readiness.pdf" TargetMode="External"/><Relationship Id="rId18" Type="http://schemas.openxmlformats.org/officeDocument/2006/relationships/hyperlink" Target="https://www.health.state.mn.us/training/cfh/wic/winnie/hardware/index.html" TargetMode="External"/><Relationship Id="rId26" Type="http://schemas.openxmlformats.org/officeDocument/2006/relationships/hyperlink" Target="https://www.health.state.mn.us/training/cfh/wic/winnie/docs1/index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health.state.mn.us/training/cfh/wic/winnie/access1/index.html" TargetMode="External"/><Relationship Id="rId34" Type="http://schemas.openxmlformats.org/officeDocument/2006/relationships/hyperlink" Target="https://www.health.state.mn.us/docs/people/wic/localagency/winnie/training/functionality.pdf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appwinnie.mnwic.net/" TargetMode="External"/><Relationship Id="rId29" Type="http://schemas.openxmlformats.org/officeDocument/2006/relationships/hyperlink" Target="https://www.health.state.mn.us/training/cfh/wic/winnie/access2/index.html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ealth.state.mn.us/training/cfh/wic/winnie/access3/index.html" TargetMode="External"/><Relationship Id="rId32" Type="http://schemas.openxmlformats.org/officeDocument/2006/relationships/hyperlink" Target="https://www.health.state.mn.us/docs/people/wic/localagency/winnie/transition.pdf" TargetMode="External"/><Relationship Id="rId37" Type="http://schemas.openxmlformats.org/officeDocument/2006/relationships/hyperlink" Target="mailto:health.wic@state.mn.us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docs/people/wic/localagency/winnie/training/googlechrome.pdf" TargetMode="External"/><Relationship Id="rId23" Type="http://schemas.openxmlformats.org/officeDocument/2006/relationships/hyperlink" Target="https://www.health.state.mn.us/training/cfh/wic/winnie/access3/index.html" TargetMode="External"/><Relationship Id="rId28" Type="http://schemas.openxmlformats.org/officeDocument/2006/relationships/hyperlink" Target="https://www.health.state.mn.us/training/cfh/wic/winnie/docs3b/index.html" TargetMode="External"/><Relationship Id="rId36" Type="http://schemas.openxmlformats.org/officeDocument/2006/relationships/hyperlink" Target="https://www.health.state.mn.us/docs/people/wic/localagency/winnie/training/functionality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health.state.mn.us/people/wic/localagency/winnie/training.html" TargetMode="External"/><Relationship Id="rId31" Type="http://schemas.openxmlformats.org/officeDocument/2006/relationships/hyperlink" Target="https://www.health.state.mn.us/people/wic/localagency/winnie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docs/people/wic/localagency/winnie/training/microsoftedge.pdf" TargetMode="External"/><Relationship Id="rId22" Type="http://schemas.openxmlformats.org/officeDocument/2006/relationships/hyperlink" Target="https://www.health.state.mn.us/training/cfh/wic/winnie/access2/index.html" TargetMode="External"/><Relationship Id="rId27" Type="http://schemas.openxmlformats.org/officeDocument/2006/relationships/hyperlink" Target="https://www.health.state.mn.us/training/cfh/wic/winnie/docs3a/index.html" TargetMode="External"/><Relationship Id="rId30" Type="http://schemas.openxmlformats.org/officeDocument/2006/relationships/hyperlink" Target="https://www.health.state.mn.us/training/cfh/wic/winnie/access3/index.html" TargetMode="External"/><Relationship Id="rId35" Type="http://schemas.openxmlformats.org/officeDocument/2006/relationships/hyperlink" Target="file:///\\DATA9FB\CFHdata\CFH\SNP\MIS%20&amp;%20Data\Training\WINNIE\02_TRAINING%20DOCUMENTS\WINNIE%20Readiness%20Guide%20(https:\www.health.state.mn.us\docs\people\wic\localagency\winnie\readiness.pdf)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health.state.mn.us/training/cfh/wic/winnie/hardware/index.html" TargetMode="External"/><Relationship Id="rId25" Type="http://schemas.openxmlformats.org/officeDocument/2006/relationships/hyperlink" Target="https://www.health.state.mn.us/training/cfh/wic/winnie/access3/index.html" TargetMode="External"/><Relationship Id="rId33" Type="http://schemas.openxmlformats.org/officeDocument/2006/relationships/hyperlink" Target="https://www.health.state.mn.us/docs/people/wic/localagency/winnie/transition.pdf" TargetMode="External"/><Relationship Id="rId38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MDH%20Template%20with%20WIC%20Lo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fc253db8-c1a2-4032-adc2-d3fbd160fc76"/>
    <ds:schemaRef ds:uri="http://schemas.openxmlformats.org/package/2006/metadata/core-properties"/>
    <ds:schemaRef ds:uri="http://purl.org/dc/dcmitype/"/>
    <ds:schemaRef ds:uri="98f01fe9-c3f2-4582-9148-d87bd0c242e7"/>
    <ds:schemaRef ds:uri="http://schemas.microsoft.com/office/2006/documentManagement/types"/>
    <ds:schemaRef ds:uri="8837c207-459e-4c9e-ae67-73e2034e87a2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Template with WIC Logo.dotx</Template>
  <TotalTime>0</TotalTime>
  <Pages>2</Pages>
  <Words>509</Words>
  <Characters>7531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WINNIE Rollout Checklist</vt:lpstr>
    </vt:vector>
  </TitlesOfParts>
  <Company>State of Minnesota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WINNIE Rollout Checklist</dc:title>
  <dc:subject>WINNIE Rollout Checklist</dc:subject>
  <dc:creator>Minnesota Department of Health - WIC Program</dc:creator>
  <cp:keywords/>
  <dc:description/>
  <cp:lastModifiedBy>Mallberg, Sarah (MDH)</cp:lastModifiedBy>
  <cp:revision>2</cp:revision>
  <cp:lastPrinted>2016-12-14T18:03:00Z</cp:lastPrinted>
  <dcterms:created xsi:type="dcterms:W3CDTF">2024-09-10T13:06:00Z</dcterms:created>
  <dcterms:modified xsi:type="dcterms:W3CDTF">2024-09-10T13:06:00Z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