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DA" w:rsidRDefault="00E5425B" w:rsidP="00C25DE1">
      <w:pPr>
        <w:pStyle w:val="Heading1"/>
      </w:pPr>
      <w:r>
        <w:t xml:space="preserve">Equivalency for 20% Relative Humidity in an Anesthetizing Location </w:t>
      </w:r>
    </w:p>
    <w:p w:rsidR="004C3A11" w:rsidRPr="00103D45" w:rsidRDefault="004C3A11" w:rsidP="004C3A11">
      <w:pPr>
        <w:pStyle w:val="Subtitle"/>
        <w:rPr>
          <w:rStyle w:val="Hyperlink"/>
          <w:iCs/>
          <w:caps w:val="0"/>
          <w:color w:val="auto"/>
        </w:rPr>
      </w:pPr>
      <w:r>
        <w:t>for ambulatory surgery centers</w:t>
      </w:r>
    </w:p>
    <w:p w:rsidR="00FC0B23" w:rsidRPr="00E24A63" w:rsidRDefault="00713EFC" w:rsidP="004C3A11">
      <w:pPr>
        <w:pStyle w:val="Header"/>
        <w:tabs>
          <w:tab w:val="clear" w:pos="4320"/>
          <w:tab w:val="clear" w:pos="8640"/>
          <w:tab w:val="left" w:pos="5910"/>
        </w:tabs>
        <w:spacing w:after="220"/>
        <w:rPr>
          <w:rFonts w:asciiTheme="minorHAnsi" w:hAnsiTheme="minorHAnsi"/>
          <w:sz w:val="22"/>
          <w:szCs w:val="22"/>
        </w:rPr>
      </w:pPr>
      <w:sdt>
        <w:sdtPr>
          <w:rPr>
            <w:rFonts w:asciiTheme="minorHAnsi" w:hAnsiTheme="minorHAnsi"/>
            <w:sz w:val="22"/>
            <w:szCs w:val="22"/>
          </w:rPr>
          <w:id w:val="-640264271"/>
          <w:placeholder>
            <w:docPart w:val="516915E39AD1493DB03C42AF24B17248"/>
          </w:placeholder>
          <w:showingPlcHdr/>
        </w:sdtPr>
        <w:sdtEndPr/>
        <w:sdtContent>
          <w:bookmarkStart w:id="0" w:name="_GoBack"/>
          <w:r w:rsidR="00FC0B23" w:rsidRPr="00E24A63">
            <w:rPr>
              <w:rStyle w:val="PlaceholderText"/>
              <w:rFonts w:asciiTheme="minorHAnsi" w:hAnsiTheme="minorHAnsi"/>
              <w:color w:val="FF0000"/>
              <w:sz w:val="22"/>
              <w:szCs w:val="22"/>
            </w:rPr>
            <w:t xml:space="preserve">Enter </w:t>
          </w:r>
          <w:r w:rsidR="00FC0B23">
            <w:rPr>
              <w:rStyle w:val="PlaceholderText"/>
              <w:rFonts w:asciiTheme="minorHAnsi" w:hAnsiTheme="minorHAnsi"/>
              <w:color w:val="FF0000"/>
              <w:sz w:val="22"/>
              <w:szCs w:val="22"/>
            </w:rPr>
            <w:t>D</w:t>
          </w:r>
          <w:r w:rsidR="00FC0B23" w:rsidRPr="00E24A63">
            <w:rPr>
              <w:rStyle w:val="PlaceholderText"/>
              <w:rFonts w:asciiTheme="minorHAnsi" w:hAnsiTheme="minorHAnsi"/>
              <w:color w:val="FF0000"/>
              <w:sz w:val="22"/>
              <w:szCs w:val="22"/>
            </w:rPr>
            <w:t>ate</w:t>
          </w:r>
          <w:bookmarkEnd w:id="0"/>
        </w:sdtContent>
      </w:sdt>
    </w:p>
    <w:sdt>
      <w:sdtPr>
        <w:rPr>
          <w:rFonts w:asciiTheme="minorHAnsi" w:hAnsiTheme="minorHAnsi"/>
          <w:sz w:val="22"/>
          <w:szCs w:val="22"/>
        </w:rPr>
        <w:id w:val="-2108033155"/>
        <w:placeholder>
          <w:docPart w:val="CFD1986B68254C7A9981C95BEE4CDA2B"/>
        </w:placeholder>
        <w:showingPlcHdr/>
      </w:sdtPr>
      <w:sdtEndPr/>
      <w:sdtContent>
        <w:p w:rsidR="000E6AAF" w:rsidRPr="00E24A63" w:rsidRDefault="000E6AAF" w:rsidP="000E6AAF">
          <w:pPr>
            <w:pStyle w:val="Header"/>
            <w:tabs>
              <w:tab w:val="clear" w:pos="4320"/>
              <w:tab w:val="clear" w:pos="8640"/>
              <w:tab w:val="left" w:pos="5910"/>
            </w:tabs>
            <w:rPr>
              <w:rFonts w:asciiTheme="minorHAnsi" w:hAnsiTheme="minorHAnsi"/>
              <w:sz w:val="22"/>
              <w:szCs w:val="22"/>
            </w:rPr>
          </w:pPr>
          <w:r w:rsidRPr="00E24A63">
            <w:rPr>
              <w:rStyle w:val="PlaceholderText"/>
              <w:rFonts w:asciiTheme="minorHAnsi" w:hAnsiTheme="minorHAnsi"/>
              <w:color w:val="FF0000"/>
              <w:sz w:val="22"/>
              <w:szCs w:val="22"/>
            </w:rPr>
            <w:t>Enter Facility Administrator Name</w:t>
          </w:r>
        </w:p>
      </w:sdtContent>
    </w:sdt>
    <w:sdt>
      <w:sdtPr>
        <w:rPr>
          <w:rFonts w:asciiTheme="minorHAnsi" w:hAnsiTheme="minorHAnsi"/>
          <w:sz w:val="22"/>
          <w:szCs w:val="22"/>
        </w:rPr>
        <w:id w:val="226421796"/>
        <w:placeholder>
          <w:docPart w:val="EB1FBE379FC2490DA286EE40778B0992"/>
        </w:placeholder>
        <w:showingPlcHdr/>
      </w:sdtPr>
      <w:sdtEndPr/>
      <w:sdtContent>
        <w:p w:rsidR="000E6AAF" w:rsidRPr="00E24A63" w:rsidRDefault="000E6AAF" w:rsidP="000E6AAF">
          <w:pPr>
            <w:pStyle w:val="Header"/>
            <w:tabs>
              <w:tab w:val="clear" w:pos="4320"/>
              <w:tab w:val="clear" w:pos="8640"/>
              <w:tab w:val="left" w:pos="5910"/>
            </w:tabs>
            <w:rPr>
              <w:rFonts w:asciiTheme="minorHAnsi" w:hAnsiTheme="minorHAnsi"/>
              <w:sz w:val="22"/>
              <w:szCs w:val="22"/>
            </w:rPr>
          </w:pPr>
          <w:r w:rsidRPr="00E24A63">
            <w:rPr>
              <w:rStyle w:val="PlaceholderText"/>
              <w:rFonts w:asciiTheme="minorHAnsi" w:hAnsiTheme="minorHAnsi"/>
              <w:color w:val="FF0000"/>
              <w:sz w:val="22"/>
              <w:szCs w:val="22"/>
            </w:rPr>
            <w:t>Enter Facility Name</w:t>
          </w:r>
        </w:p>
      </w:sdtContent>
    </w:sdt>
    <w:sdt>
      <w:sdtPr>
        <w:rPr>
          <w:rFonts w:asciiTheme="minorHAnsi" w:hAnsiTheme="minorHAnsi"/>
          <w:sz w:val="22"/>
          <w:szCs w:val="22"/>
        </w:rPr>
        <w:id w:val="721180644"/>
        <w:placeholder>
          <w:docPart w:val="FD31D8646B9F49C795FC7C74F5BB36C5"/>
        </w:placeholder>
        <w:showingPlcHdr/>
      </w:sdtPr>
      <w:sdtEndPr/>
      <w:sdtContent>
        <w:p w:rsidR="000E6AAF" w:rsidRPr="00E24A63" w:rsidRDefault="000E6AAF" w:rsidP="000E6AAF">
          <w:pPr>
            <w:pStyle w:val="Header"/>
            <w:tabs>
              <w:tab w:val="clear" w:pos="4320"/>
              <w:tab w:val="clear" w:pos="8640"/>
              <w:tab w:val="left" w:pos="5910"/>
            </w:tabs>
            <w:rPr>
              <w:rFonts w:asciiTheme="minorHAnsi" w:hAnsiTheme="minorHAnsi"/>
              <w:sz w:val="22"/>
              <w:szCs w:val="22"/>
            </w:rPr>
          </w:pPr>
          <w:r w:rsidRPr="00E24A63">
            <w:rPr>
              <w:rStyle w:val="PlaceholderText"/>
              <w:rFonts w:asciiTheme="minorHAnsi" w:hAnsiTheme="minorHAnsi"/>
              <w:color w:val="FF0000"/>
              <w:sz w:val="22"/>
              <w:szCs w:val="22"/>
            </w:rPr>
            <w:t>Enter Facility Address</w:t>
          </w:r>
        </w:p>
      </w:sdtContent>
    </w:sdt>
    <w:sdt>
      <w:sdtPr>
        <w:id w:val="-69653065"/>
        <w:placeholder>
          <w:docPart w:val="0F715450DB2A4CADB3B28E01D8DF0C16"/>
        </w:placeholder>
        <w:showingPlcHdr/>
      </w:sdtPr>
      <w:sdtEndPr/>
      <w:sdtContent>
        <w:p w:rsidR="000E6AAF" w:rsidRPr="00E24A63" w:rsidRDefault="000E6AAF" w:rsidP="000E6AAF">
          <w:pPr>
            <w:spacing w:after="220"/>
          </w:pPr>
          <w:r w:rsidRPr="00E24A63">
            <w:rPr>
              <w:rStyle w:val="PlaceholderText"/>
              <w:color w:val="FF0000"/>
            </w:rPr>
            <w:t>Enter City, State, Zip</w:t>
          </w:r>
        </w:p>
      </w:sdtContent>
    </w:sdt>
    <w:p w:rsidR="000E6AAF" w:rsidRPr="00E24A63" w:rsidRDefault="000E6AAF" w:rsidP="000E6AAF">
      <w:pPr>
        <w:pStyle w:val="Header"/>
        <w:tabs>
          <w:tab w:val="clear" w:pos="4320"/>
          <w:tab w:val="clear" w:pos="8640"/>
          <w:tab w:val="left" w:pos="5910"/>
        </w:tabs>
        <w:spacing w:after="220"/>
        <w:rPr>
          <w:rFonts w:asciiTheme="minorHAnsi" w:hAnsiTheme="minorHAnsi"/>
          <w:sz w:val="22"/>
          <w:szCs w:val="22"/>
        </w:rPr>
      </w:pPr>
      <w:r w:rsidRPr="00E24A63">
        <w:rPr>
          <w:rFonts w:asciiTheme="minorHAnsi" w:hAnsiTheme="minorHAnsi"/>
          <w:b/>
          <w:bCs/>
        </w:rPr>
        <w:t>HFID #</w:t>
      </w:r>
      <w:sdt>
        <w:sdtPr>
          <w:rPr>
            <w:rFonts w:asciiTheme="minorHAnsi" w:hAnsiTheme="minorHAnsi"/>
            <w:b/>
            <w:bCs/>
            <w:sz w:val="22"/>
            <w:szCs w:val="22"/>
          </w:rPr>
          <w:id w:val="266432382"/>
          <w:placeholder>
            <w:docPart w:val="B5ACDF03F80D426084CA5DD35CC519E2"/>
          </w:placeholder>
          <w:showingPlcHdr/>
        </w:sdtPr>
        <w:sdtEndPr/>
        <w:sdtContent>
          <w:r w:rsidRPr="00E24A63">
            <w:rPr>
              <w:rStyle w:val="PlaceholderText"/>
              <w:rFonts w:asciiTheme="minorHAnsi" w:hAnsiTheme="minorHAnsi"/>
              <w:color w:val="FF0000"/>
              <w:sz w:val="22"/>
              <w:szCs w:val="22"/>
            </w:rPr>
            <w:t xml:space="preserve">Enter HFID </w:t>
          </w:r>
          <w:r>
            <w:rPr>
              <w:rStyle w:val="PlaceholderText"/>
              <w:rFonts w:asciiTheme="minorHAnsi" w:hAnsiTheme="minorHAnsi"/>
              <w:color w:val="FF0000"/>
              <w:sz w:val="22"/>
              <w:szCs w:val="22"/>
            </w:rPr>
            <w:t>N</w:t>
          </w:r>
          <w:r w:rsidRPr="00E24A63">
            <w:rPr>
              <w:rStyle w:val="PlaceholderText"/>
              <w:rFonts w:asciiTheme="minorHAnsi" w:hAnsiTheme="minorHAnsi"/>
              <w:color w:val="FF0000"/>
              <w:sz w:val="22"/>
              <w:szCs w:val="22"/>
            </w:rPr>
            <w:t>umber</w:t>
          </w:r>
        </w:sdtContent>
      </w:sdt>
    </w:p>
    <w:p w:rsidR="000E6AAF" w:rsidRDefault="00712B25" w:rsidP="000E6AAF">
      <w:pPr>
        <w:pStyle w:val="Header"/>
        <w:tabs>
          <w:tab w:val="clear" w:pos="4320"/>
          <w:tab w:val="clear" w:pos="8640"/>
          <w:tab w:val="left" w:pos="5910"/>
        </w:tabs>
        <w:spacing w:after="220"/>
        <w:rPr>
          <w:rFonts w:asciiTheme="minorHAnsi" w:hAnsiTheme="minorHAnsi"/>
          <w:sz w:val="22"/>
          <w:szCs w:val="22"/>
        </w:rPr>
      </w:pPr>
      <w:r>
        <w:rPr>
          <w:rFonts w:asciiTheme="minorHAnsi" w:hAnsiTheme="minorHAnsi"/>
          <w:sz w:val="22"/>
          <w:szCs w:val="22"/>
        </w:rPr>
        <w:t xml:space="preserve">This document is an </w:t>
      </w:r>
      <w:r w:rsidR="000E6AAF">
        <w:rPr>
          <w:rFonts w:asciiTheme="minorHAnsi" w:hAnsiTheme="minorHAnsi"/>
          <w:sz w:val="22"/>
          <w:szCs w:val="22"/>
        </w:rPr>
        <w:t>equ</w:t>
      </w:r>
      <w:r w:rsidR="004C3A11">
        <w:rPr>
          <w:rFonts w:asciiTheme="minorHAnsi" w:hAnsiTheme="minorHAnsi"/>
          <w:sz w:val="22"/>
          <w:szCs w:val="22"/>
        </w:rPr>
        <w:t>ivalency for MN Rule 4675.1600</w:t>
      </w:r>
      <w:r w:rsidR="008400B0">
        <w:rPr>
          <w:rFonts w:asciiTheme="minorHAnsi" w:hAnsiTheme="minorHAnsi"/>
          <w:sz w:val="22"/>
          <w:szCs w:val="22"/>
        </w:rPr>
        <w:t>,</w:t>
      </w:r>
      <w:r w:rsidR="004C3A11">
        <w:rPr>
          <w:rFonts w:asciiTheme="minorHAnsi" w:hAnsiTheme="minorHAnsi"/>
          <w:sz w:val="22"/>
          <w:szCs w:val="22"/>
        </w:rPr>
        <w:t xml:space="preserve"> s</w:t>
      </w:r>
      <w:r w:rsidR="000E6AAF">
        <w:rPr>
          <w:rFonts w:asciiTheme="minorHAnsi" w:hAnsiTheme="minorHAnsi"/>
          <w:sz w:val="22"/>
          <w:szCs w:val="22"/>
        </w:rPr>
        <w:t>ubp. 1</w:t>
      </w:r>
      <w:r w:rsidR="00C81E3D">
        <w:rPr>
          <w:rFonts w:asciiTheme="minorHAnsi" w:hAnsiTheme="minorHAnsi"/>
          <w:sz w:val="22"/>
          <w:szCs w:val="22"/>
        </w:rPr>
        <w:t>,</w:t>
      </w:r>
      <w:r w:rsidR="000E6AAF">
        <w:rPr>
          <w:rFonts w:asciiTheme="minorHAnsi" w:hAnsiTheme="minorHAnsi"/>
          <w:sz w:val="22"/>
          <w:szCs w:val="22"/>
        </w:rPr>
        <w:t xml:space="preserve"> regarding the requirement that operating rooms and recovery rooms maintain 50 to 60 percent relative humidity. </w:t>
      </w:r>
      <w:r>
        <w:rPr>
          <w:rFonts w:asciiTheme="minorHAnsi" w:hAnsiTheme="minorHAnsi"/>
          <w:sz w:val="22"/>
          <w:szCs w:val="22"/>
        </w:rPr>
        <w:t xml:space="preserve">This waiver permits the </w:t>
      </w:r>
      <w:r w:rsidR="00E210AA">
        <w:rPr>
          <w:rFonts w:asciiTheme="minorHAnsi" w:hAnsiTheme="minorHAnsi"/>
          <w:sz w:val="22"/>
          <w:szCs w:val="22"/>
        </w:rPr>
        <w:t>facility to maintain a minimum</w:t>
      </w:r>
      <w:r w:rsidR="000E6AAF">
        <w:rPr>
          <w:rFonts w:asciiTheme="minorHAnsi" w:hAnsiTheme="minorHAnsi"/>
          <w:sz w:val="22"/>
          <w:szCs w:val="22"/>
        </w:rPr>
        <w:t xml:space="preserve"> 20 percent relative humidity (RH)</w:t>
      </w:r>
      <w:r w:rsidR="00E5425B">
        <w:rPr>
          <w:rFonts w:asciiTheme="minorHAnsi" w:hAnsiTheme="minorHAnsi"/>
          <w:sz w:val="22"/>
          <w:szCs w:val="22"/>
        </w:rPr>
        <w:t xml:space="preserve"> in anesthetizing locations</w:t>
      </w:r>
      <w:r w:rsidR="00E210AA">
        <w:rPr>
          <w:rFonts w:asciiTheme="minorHAnsi" w:hAnsiTheme="minorHAnsi"/>
          <w:sz w:val="22"/>
          <w:szCs w:val="22"/>
        </w:rPr>
        <w:t>.</w:t>
      </w:r>
    </w:p>
    <w:p w:rsidR="00C811DA" w:rsidRDefault="00C277D5" w:rsidP="00C811DA">
      <w:r>
        <w:t>S</w:t>
      </w:r>
      <w:r w:rsidR="00FA3DCD">
        <w:t xml:space="preserve">urvey </w:t>
      </w:r>
      <w:r>
        <w:t>&amp;</w:t>
      </w:r>
      <w:r w:rsidR="00FA3DCD">
        <w:t xml:space="preserve"> </w:t>
      </w:r>
      <w:r w:rsidR="00C811DA">
        <w:t>C</w:t>
      </w:r>
      <w:r w:rsidR="00FA3DCD">
        <w:t>ertification (S&amp;C) Letter</w:t>
      </w:r>
      <w:r w:rsidR="00C811DA">
        <w:t xml:space="preserve">: 13-25-LSC &amp; ASC was issued by </w:t>
      </w:r>
      <w:r w:rsidR="00C81E3D">
        <w:t xml:space="preserve">the Centers for Medicare &amp; </w:t>
      </w:r>
      <w:r w:rsidR="00FA3DCD">
        <w:t>Medicaid Services (</w:t>
      </w:r>
      <w:r w:rsidR="00C811DA">
        <w:t>CMS</w:t>
      </w:r>
      <w:r w:rsidR="00FA3DCD">
        <w:t>)</w:t>
      </w:r>
      <w:r w:rsidR="00C811DA">
        <w:t xml:space="preserve"> </w:t>
      </w:r>
      <w:proofErr w:type="gramStart"/>
      <w:r w:rsidR="00C811DA">
        <w:t>in</w:t>
      </w:r>
      <w:proofErr w:type="gramEnd"/>
      <w:r w:rsidR="00C811DA">
        <w:t xml:space="preserve"> response to concerns expressed by health care institutions relating to infrastructure maintenance </w:t>
      </w:r>
      <w:r w:rsidR="00C65317" w:rsidRPr="00540133">
        <w:t>associated with</w:t>
      </w:r>
      <w:r w:rsidR="00C65317">
        <w:t xml:space="preserve"> </w:t>
      </w:r>
      <w:r w:rsidR="00C811DA">
        <w:t>maintaining the high</w:t>
      </w:r>
      <w:r w:rsidR="000F07BD">
        <w:t xml:space="preserve">er level of relative humidity. </w:t>
      </w:r>
      <w:r w:rsidR="00FA3DCD">
        <w:t xml:space="preserve">This S&amp;C letter set the minimum humidity standard at 20%. </w:t>
      </w:r>
      <w:r w:rsidR="00C811DA">
        <w:t xml:space="preserve">Review by the American Society of Heating, Refrigerating, and Air Conditioning Engineers (ASHRAE), based upon input from health care institutions, indicates that maintaining </w:t>
      </w:r>
      <w:r w:rsidR="00FA3DCD">
        <w:t>a</w:t>
      </w:r>
      <w:r w:rsidR="00C811DA">
        <w:t xml:space="preserve"> relative humidity level </w:t>
      </w:r>
      <w:r w:rsidR="002461B0">
        <w:t xml:space="preserve">over 20 percent </w:t>
      </w:r>
      <w:r w:rsidR="00C65317">
        <w:t xml:space="preserve">is unduly burdensome. </w:t>
      </w:r>
      <w:r w:rsidR="00C811DA">
        <w:t xml:space="preserve">Maintaining relative humidity at </w:t>
      </w:r>
      <w:r w:rsidR="002461B0">
        <w:t>35 percent or more</w:t>
      </w:r>
      <w:r w:rsidR="00C811DA">
        <w:t xml:space="preserve"> may result in:</w:t>
      </w:r>
    </w:p>
    <w:p w:rsidR="003F5CF2" w:rsidRDefault="003F5CF2" w:rsidP="003F5CF2">
      <w:pPr>
        <w:pStyle w:val="ListParagraph"/>
        <w:numPr>
          <w:ilvl w:val="0"/>
          <w:numId w:val="1"/>
        </w:numPr>
      </w:pPr>
      <w:r>
        <w:t>Degradation of HVAC systems due to high relative humidity in supply, return, and exhaust air,</w:t>
      </w:r>
    </w:p>
    <w:p w:rsidR="003F5CF2" w:rsidRDefault="003F5CF2" w:rsidP="003F5CF2">
      <w:pPr>
        <w:pStyle w:val="ListParagraph"/>
        <w:numPr>
          <w:ilvl w:val="0"/>
          <w:numId w:val="1"/>
        </w:numPr>
      </w:pPr>
      <w:r>
        <w:t>Degradation of exterior wall and roof assemblies due to higher levels of relative humidity present within the building envelope, and</w:t>
      </w:r>
    </w:p>
    <w:p w:rsidR="003F5CF2" w:rsidRDefault="003F5CF2" w:rsidP="003F5CF2">
      <w:pPr>
        <w:pStyle w:val="ListParagraph"/>
        <w:numPr>
          <w:ilvl w:val="0"/>
          <w:numId w:val="1"/>
        </w:numPr>
      </w:pPr>
      <w:r>
        <w:t>Degradation of building fenestration due to condensation.</w:t>
      </w:r>
    </w:p>
    <w:p w:rsidR="00C811DA" w:rsidRDefault="00FA3DCD" w:rsidP="00C811DA">
      <w:r>
        <w:t>In</w:t>
      </w:r>
      <w:r w:rsidR="002E23F4">
        <w:t xml:space="preserve"> 2009</w:t>
      </w:r>
      <w:r>
        <w:t>,</w:t>
      </w:r>
      <w:r w:rsidR="002E23F4">
        <w:t xml:space="preserve"> ASHRAE incorporated the new 20 percent minimum humidity standard in Addendum “d”</w:t>
      </w:r>
      <w:r w:rsidR="00802AD2">
        <w:t xml:space="preserve"> to ANSI/ASHRAE/ASHE Standard 170-2008.</w:t>
      </w:r>
    </w:p>
    <w:p w:rsidR="00833B7F" w:rsidRDefault="00833B7F" w:rsidP="00833B7F">
      <w:r>
        <w:t>On February 20, 2015, CMS published a subsequent memorandum (“</w:t>
      </w:r>
      <w:r w:rsidRPr="005119E7">
        <w:t>S&amp;C: 15-27-Hospital, CAH &amp; ASC</w:t>
      </w:r>
      <w:r>
        <w:t xml:space="preserve">”) advising that some supplies and equipment used in operating rooms may require minimum relative humidity of 30 percent. CMS notes that manufacturers are working to provide such supplies and equipment that can function at lower humidity levels, though this change will take time. Therefore, it is the responsibility of the </w:t>
      </w:r>
      <w:r w:rsidRPr="00833B7F">
        <w:t>ambulatory surgical center</w:t>
      </w:r>
      <w:r>
        <w:t xml:space="preserve"> to understand and certify that the relative humidity levels maintained in its operating rooms is compliant with the instructions for use (IFUs) for all supplies and equipment located therein. In submitting this request for </w:t>
      </w:r>
      <w:r w:rsidRPr="00833B7F">
        <w:t>equivalency determination</w:t>
      </w:r>
      <w:r>
        <w:t xml:space="preserve">, this </w:t>
      </w:r>
      <w:r w:rsidRPr="00833B7F">
        <w:t>ambulatory surgical center</w:t>
      </w:r>
      <w:r w:rsidDel="00543CEB">
        <w:t xml:space="preserve"> </w:t>
      </w:r>
      <w:r>
        <w:t>facility certifies that all equipment and supplies used and stored in the operating rooms are compatible with a minimum relative humidity of 20 percent.</w:t>
      </w:r>
    </w:p>
    <w:p w:rsidR="00802AD2" w:rsidRDefault="00E210AA" w:rsidP="00C811DA">
      <w:r>
        <w:lastRenderedPageBreak/>
        <w:t>T</w:t>
      </w:r>
      <w:r w:rsidR="00C277D5">
        <w:t xml:space="preserve">his ambulatory surgical center facility </w:t>
      </w:r>
      <w:r>
        <w:t>must keep this signed</w:t>
      </w:r>
      <w:r w:rsidR="00C277D5">
        <w:t xml:space="preserve"> equivalency </w:t>
      </w:r>
      <w:r>
        <w:t>on record and available to provide to surveyors</w:t>
      </w:r>
      <w:r w:rsidR="00C277D5">
        <w:t>. This ambulatory surgical center facility also will monitor relative humidity in anesthetizing locations to ensure that it remains at or above 20 percent.</w:t>
      </w:r>
    </w:p>
    <w:p w:rsidR="00361D6A" w:rsidRDefault="00E210AA" w:rsidP="00C277D5">
      <w:r>
        <w:t>The signature of the facility’s administrator on this document constitutes acceptance of all condition</w:t>
      </w:r>
      <w:r w:rsidR="00B77817" w:rsidRPr="00540133">
        <w:t>s</w:t>
      </w:r>
      <w:r w:rsidRPr="00540133">
        <w:t xml:space="preserve"> </w:t>
      </w:r>
      <w:r>
        <w:t>and limitation</w:t>
      </w:r>
      <w:r w:rsidR="00B77817" w:rsidRPr="00540133">
        <w:t>s</w:t>
      </w:r>
      <w:r>
        <w:t xml:space="preserve"> associated with </w:t>
      </w:r>
      <w:r w:rsidRPr="00540133">
        <w:t>this</w:t>
      </w:r>
      <w:r>
        <w:t xml:space="preserve"> </w:t>
      </w:r>
      <w:r w:rsidR="00540133">
        <w:t>equivalency</w:t>
      </w:r>
      <w:r>
        <w:t xml:space="preserve">. This waiver will remain </w:t>
      </w:r>
      <w:r w:rsidR="00FA3DCD">
        <w:t xml:space="preserve">in </w:t>
      </w:r>
      <w:r>
        <w:t>effect indefinitely; however, all equivalencies are subject to review as deemed necessary by the Department. P</w:t>
      </w:r>
      <w:r w:rsidR="00B1713A" w:rsidRPr="00540133">
        <w:t>l</w:t>
      </w:r>
      <w:r>
        <w:t>ease remember that all alternative measures or condition</w:t>
      </w:r>
      <w:r w:rsidR="00B1713A" w:rsidRPr="00540133">
        <w:t>s</w:t>
      </w:r>
      <w:r>
        <w:t xml:space="preserve"> attached to a variance or waiver shall have the force and provisions of Minnesota Statute. The period of time for correction and the amount of </w:t>
      </w:r>
      <w:r w:rsidR="00FA3DCD">
        <w:t>f</w:t>
      </w:r>
      <w:r>
        <w:t xml:space="preserve">ines </w:t>
      </w:r>
      <w:r w:rsidR="00FA3DCD">
        <w:t>specified</w:t>
      </w:r>
      <w:r>
        <w:t xml:space="preserve"> for the particular rule for which the equivalency was </w:t>
      </w:r>
      <w:r w:rsidR="00FA3DCD">
        <w:t>requested</w:t>
      </w:r>
      <w:r>
        <w:t>, shall apply.</w:t>
      </w:r>
    </w:p>
    <w:p w:rsidR="007A1576" w:rsidRDefault="007A1576" w:rsidP="00C277D5"/>
    <w:sdt>
      <w:sdtPr>
        <w:rPr>
          <w:rFonts w:asciiTheme="minorHAnsi" w:eastAsiaTheme="minorHAnsi" w:hAnsiTheme="minorHAnsi" w:cstheme="minorBidi"/>
          <w:sz w:val="22"/>
          <w:szCs w:val="22"/>
        </w:rPr>
        <w:id w:val="-1086995079"/>
        <w:placeholder>
          <w:docPart w:val="994EAFD099914288BF51F5AA879F0BFC"/>
        </w:placeholder>
      </w:sdtPr>
      <w:sdtEndPr/>
      <w:sdtContent>
        <w:p w:rsidR="00B850D1" w:rsidRPr="00E24A63" w:rsidRDefault="00B850D1" w:rsidP="00B850D1">
          <w:pPr>
            <w:pStyle w:val="Header"/>
            <w:tabs>
              <w:tab w:val="clear" w:pos="4320"/>
              <w:tab w:val="clear" w:pos="8640"/>
              <w:tab w:val="left" w:pos="0"/>
            </w:tabs>
            <w:spacing w:before="440"/>
            <w:rPr>
              <w:rFonts w:asciiTheme="minorHAnsi" w:hAnsiTheme="minorHAnsi"/>
              <w:sz w:val="22"/>
              <w:szCs w:val="22"/>
            </w:rPr>
          </w:pPr>
          <w:r w:rsidRPr="00E24A63">
            <w:rPr>
              <w:rFonts w:asciiTheme="minorHAnsi" w:hAnsiTheme="minorHAnsi"/>
              <w:sz w:val="22"/>
              <w:szCs w:val="22"/>
            </w:rPr>
            <w:t>______________________________________</w:t>
          </w:r>
        </w:p>
        <w:p w:rsidR="00B850D1" w:rsidRPr="00E24A63" w:rsidRDefault="00B850D1" w:rsidP="00B850D1">
          <w:pPr>
            <w:pStyle w:val="NoSpacing"/>
            <w:spacing w:after="220"/>
          </w:pPr>
          <w:r w:rsidRPr="00E24A63">
            <w:t>Signature of Facility Administrator</w:t>
          </w:r>
        </w:p>
      </w:sdtContent>
    </w:sdt>
    <w:sdt>
      <w:sdtPr>
        <w:id w:val="352696121"/>
        <w:placeholder>
          <w:docPart w:val="83FCAE8930364590B68EE84AE9E0967C"/>
        </w:placeholder>
        <w:showingPlcHdr/>
      </w:sdtPr>
      <w:sdtEndPr/>
      <w:sdtContent>
        <w:p w:rsidR="00B850D1" w:rsidRPr="00E24A63" w:rsidRDefault="00B850D1" w:rsidP="00B850D1">
          <w:pPr>
            <w:pStyle w:val="NoSpacing"/>
          </w:pPr>
          <w:r w:rsidRPr="00E24A63">
            <w:rPr>
              <w:rStyle w:val="PlaceholderText"/>
              <w:color w:val="FF0000"/>
            </w:rPr>
            <w:t>Enter Facility Administrator Name</w:t>
          </w:r>
        </w:p>
      </w:sdtContent>
    </w:sdt>
    <w:sdt>
      <w:sdtPr>
        <w:rPr>
          <w:rFonts w:asciiTheme="minorHAnsi" w:hAnsiTheme="minorHAnsi"/>
          <w:sz w:val="22"/>
          <w:szCs w:val="22"/>
        </w:rPr>
        <w:id w:val="1117338953"/>
        <w:placeholder>
          <w:docPart w:val="970AF5D589E9490CACB7CE8BDDE70861"/>
        </w:placeholder>
        <w:showingPlcHdr/>
      </w:sdtPr>
      <w:sdtEndPr/>
      <w:sdtContent>
        <w:p w:rsidR="000E6AAF" w:rsidRDefault="00B850D1" w:rsidP="00B850D1">
          <w:pPr>
            <w:pStyle w:val="Header"/>
            <w:tabs>
              <w:tab w:val="clear" w:pos="4320"/>
              <w:tab w:val="clear" w:pos="8640"/>
              <w:tab w:val="left" w:pos="5910"/>
            </w:tabs>
            <w:spacing w:after="220"/>
            <w:rPr>
              <w:rFonts w:asciiTheme="minorHAnsi" w:hAnsiTheme="minorHAnsi"/>
              <w:sz w:val="22"/>
              <w:szCs w:val="22"/>
            </w:rPr>
          </w:pPr>
          <w:r w:rsidRPr="00E24A63">
            <w:rPr>
              <w:rStyle w:val="PlaceholderText"/>
              <w:rFonts w:asciiTheme="minorHAnsi" w:hAnsiTheme="minorHAnsi"/>
              <w:color w:val="FF0000"/>
              <w:sz w:val="22"/>
              <w:szCs w:val="22"/>
            </w:rPr>
            <w:t>Enter Facility Name</w:t>
          </w:r>
        </w:p>
      </w:sdtContent>
    </w:sdt>
    <w:p w:rsidR="00E5425B" w:rsidRDefault="00E5425B" w:rsidP="00B850D1">
      <w:pPr>
        <w:pStyle w:val="Header"/>
        <w:tabs>
          <w:tab w:val="clear" w:pos="4320"/>
          <w:tab w:val="clear" w:pos="8640"/>
          <w:tab w:val="left" w:pos="5910"/>
        </w:tabs>
        <w:spacing w:after="220"/>
        <w:rPr>
          <w:rFonts w:asciiTheme="minorHAnsi" w:hAnsiTheme="minorHAnsi"/>
          <w:sz w:val="22"/>
          <w:szCs w:val="22"/>
        </w:rPr>
      </w:pPr>
    </w:p>
    <w:p w:rsidR="000E6AAF" w:rsidRPr="00F10D20" w:rsidRDefault="000E6AAF" w:rsidP="000E6AAF">
      <w:pPr>
        <w:pStyle w:val="NoSpacing"/>
        <w:pBdr>
          <w:top w:val="single" w:sz="4" w:space="1" w:color="auto"/>
          <w:left w:val="single" w:sz="4" w:space="4" w:color="auto"/>
          <w:bottom w:val="single" w:sz="4" w:space="1" w:color="auto"/>
          <w:right w:val="single" w:sz="4" w:space="4" w:color="auto"/>
        </w:pBdr>
        <w:spacing w:after="200"/>
        <w:rPr>
          <w:b/>
          <w:sz w:val="20"/>
          <w:szCs w:val="20"/>
          <w:u w:val="single"/>
        </w:rPr>
      </w:pPr>
      <w:r w:rsidRPr="00F10D20">
        <w:rPr>
          <w:b/>
          <w:sz w:val="20"/>
          <w:szCs w:val="20"/>
          <w:u w:val="single"/>
        </w:rPr>
        <w:t>For MDH Use Only:</w:t>
      </w:r>
    </w:p>
    <w:p w:rsidR="000E6AAF" w:rsidRPr="00F10D20" w:rsidRDefault="000E6AAF" w:rsidP="000E6AAF">
      <w:pPr>
        <w:pStyle w:val="NoSpacing"/>
        <w:pBdr>
          <w:top w:val="single" w:sz="4" w:space="1" w:color="auto"/>
          <w:left w:val="single" w:sz="4" w:space="4" w:color="auto"/>
          <w:bottom w:val="single" w:sz="4" w:space="1" w:color="auto"/>
          <w:right w:val="single" w:sz="4" w:space="4" w:color="auto"/>
        </w:pBdr>
        <w:spacing w:after="200"/>
        <w:rPr>
          <w:sz w:val="20"/>
          <w:szCs w:val="20"/>
        </w:rPr>
      </w:pPr>
      <w:r w:rsidRPr="00F10D20">
        <w:rPr>
          <w:sz w:val="20"/>
          <w:szCs w:val="20"/>
        </w:rPr>
        <w:t>This waiver is approved, approved with conditions or denied as indicated below:</w:t>
      </w:r>
    </w:p>
    <w:p w:rsidR="000E6AAF" w:rsidRPr="00F10D20" w:rsidRDefault="000E6AAF" w:rsidP="007249B9">
      <w:pPr>
        <w:pStyle w:val="NoSpacing"/>
        <w:pBdr>
          <w:top w:val="single" w:sz="4" w:space="1" w:color="auto"/>
          <w:left w:val="single" w:sz="4" w:space="4" w:color="auto"/>
          <w:bottom w:val="single" w:sz="4" w:space="1" w:color="auto"/>
          <w:right w:val="single" w:sz="4" w:space="4" w:color="auto"/>
        </w:pBdr>
        <w:tabs>
          <w:tab w:val="left" w:pos="1530"/>
          <w:tab w:val="left" w:pos="6300"/>
        </w:tabs>
        <w:spacing w:after="200"/>
        <w:rPr>
          <w:sz w:val="20"/>
          <w:szCs w:val="20"/>
        </w:rPr>
      </w:pPr>
      <w:r w:rsidRPr="00F10D20">
        <w:rPr>
          <w:sz w:val="20"/>
          <w:szCs w:val="20"/>
        </w:rPr>
        <w:t>Recommendation: ____________________</w:t>
      </w:r>
      <w:r>
        <w:rPr>
          <w:sz w:val="20"/>
          <w:szCs w:val="20"/>
        </w:rPr>
        <w:t>______</w:t>
      </w:r>
      <w:r w:rsidRPr="00F10D20">
        <w:rPr>
          <w:sz w:val="20"/>
          <w:szCs w:val="20"/>
        </w:rPr>
        <w:t xml:space="preserve"> on ___/___/_____</w:t>
      </w:r>
      <w:r>
        <w:rPr>
          <w:sz w:val="20"/>
          <w:szCs w:val="20"/>
        </w:rPr>
        <w:tab/>
      </w:r>
      <w:r w:rsidRPr="00F10D20">
        <w:rPr>
          <w:sz w:val="20"/>
          <w:szCs w:val="20"/>
        </w:rPr>
        <w:t xml:space="preserve">□ Approval  </w:t>
      </w:r>
      <w:r>
        <w:rPr>
          <w:sz w:val="20"/>
          <w:szCs w:val="20"/>
        </w:rPr>
        <w:t xml:space="preserve"> </w:t>
      </w:r>
      <w:r w:rsidR="007249B9">
        <w:rPr>
          <w:sz w:val="20"/>
          <w:szCs w:val="20"/>
        </w:rPr>
        <w:t xml:space="preserve"> </w:t>
      </w:r>
      <w:r w:rsidRPr="00F10D20">
        <w:rPr>
          <w:sz w:val="20"/>
          <w:szCs w:val="20"/>
        </w:rPr>
        <w:t xml:space="preserve">□ Approval w/conditions  </w:t>
      </w:r>
      <w:r w:rsidR="007249B9">
        <w:rPr>
          <w:sz w:val="20"/>
          <w:szCs w:val="20"/>
        </w:rPr>
        <w:t xml:space="preserve">  </w:t>
      </w:r>
      <w:r w:rsidRPr="00F10D20">
        <w:rPr>
          <w:sz w:val="20"/>
          <w:szCs w:val="20"/>
        </w:rPr>
        <w:t xml:space="preserve"> □ Denial</w:t>
      </w:r>
    </w:p>
    <w:p w:rsidR="000E6AAF" w:rsidRPr="00F10D20" w:rsidRDefault="000E6AAF" w:rsidP="000E6AAF">
      <w:pPr>
        <w:pStyle w:val="NoSpacing"/>
        <w:pBdr>
          <w:top w:val="single" w:sz="4" w:space="1" w:color="auto"/>
          <w:left w:val="single" w:sz="4" w:space="4" w:color="auto"/>
          <w:bottom w:val="single" w:sz="4" w:space="1" w:color="auto"/>
          <w:right w:val="single" w:sz="4" w:space="4" w:color="auto"/>
        </w:pBdr>
        <w:tabs>
          <w:tab w:val="left" w:pos="1080"/>
          <w:tab w:val="left" w:pos="6300"/>
        </w:tabs>
        <w:spacing w:after="200"/>
        <w:rPr>
          <w:sz w:val="20"/>
          <w:szCs w:val="20"/>
        </w:rPr>
      </w:pPr>
      <w:r w:rsidRPr="00F10D20">
        <w:rPr>
          <w:sz w:val="20"/>
          <w:szCs w:val="20"/>
        </w:rPr>
        <w:t xml:space="preserve">Final Action: </w:t>
      </w:r>
      <w:r>
        <w:rPr>
          <w:sz w:val="20"/>
          <w:szCs w:val="20"/>
        </w:rPr>
        <w:t xml:space="preserve"> </w:t>
      </w:r>
      <w:r w:rsidRPr="00F10D20">
        <w:rPr>
          <w:sz w:val="20"/>
          <w:szCs w:val="20"/>
        </w:rPr>
        <w:t>_________________________</w:t>
      </w:r>
      <w:r>
        <w:rPr>
          <w:sz w:val="20"/>
          <w:szCs w:val="20"/>
        </w:rPr>
        <w:t>_</w:t>
      </w:r>
      <w:r w:rsidRPr="00F10D20">
        <w:rPr>
          <w:sz w:val="20"/>
          <w:szCs w:val="20"/>
        </w:rPr>
        <w:t xml:space="preserve"> on ___/___/_____</w:t>
      </w:r>
      <w:r>
        <w:rPr>
          <w:sz w:val="20"/>
          <w:szCs w:val="20"/>
        </w:rPr>
        <w:tab/>
      </w:r>
      <w:r w:rsidRPr="00F10D20">
        <w:rPr>
          <w:sz w:val="20"/>
          <w:szCs w:val="20"/>
        </w:rPr>
        <w:t>□</w:t>
      </w:r>
      <w:r>
        <w:rPr>
          <w:b/>
          <w:sz w:val="20"/>
          <w:szCs w:val="20"/>
        </w:rPr>
        <w:t xml:space="preserve"> </w:t>
      </w:r>
      <w:r w:rsidRPr="00F10D20">
        <w:rPr>
          <w:sz w:val="20"/>
          <w:szCs w:val="20"/>
        </w:rPr>
        <w:t xml:space="preserve">Approved   □ Approved w/conditions   □ </w:t>
      </w:r>
      <w:proofErr w:type="gramStart"/>
      <w:r w:rsidRPr="00F10D20">
        <w:rPr>
          <w:sz w:val="20"/>
          <w:szCs w:val="20"/>
        </w:rPr>
        <w:t>Denied</w:t>
      </w:r>
      <w:proofErr w:type="gramEnd"/>
      <w:r>
        <w:rPr>
          <w:sz w:val="20"/>
          <w:szCs w:val="20"/>
        </w:rPr>
        <w:br/>
      </w:r>
      <w:r w:rsidRPr="00F10D20">
        <w:rPr>
          <w:sz w:val="20"/>
          <w:szCs w:val="20"/>
        </w:rPr>
        <w:tab/>
        <w:t>Manager, Engineering Services</w:t>
      </w:r>
    </w:p>
    <w:p w:rsidR="000E6AAF" w:rsidRPr="00F10D20" w:rsidRDefault="000E6AAF" w:rsidP="000E6AAF">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sidRPr="00F10D20">
        <w:rPr>
          <w:sz w:val="20"/>
          <w:szCs w:val="20"/>
        </w:rPr>
        <w:t>Reasons for denial or conditions of approval: _____________________________________________________________</w:t>
      </w:r>
      <w:r>
        <w:rPr>
          <w:sz w:val="20"/>
          <w:szCs w:val="20"/>
        </w:rPr>
        <w:t>________</w:t>
      </w:r>
      <w:r>
        <w:rPr>
          <w:sz w:val="20"/>
          <w:szCs w:val="20"/>
        </w:rPr>
        <w:br/>
      </w:r>
      <w:r w:rsidRPr="00F10D20">
        <w:rPr>
          <w:sz w:val="20"/>
          <w:szCs w:val="20"/>
        </w:rPr>
        <w:t>__________________________________________________________________________________________________</w:t>
      </w:r>
      <w:r>
        <w:rPr>
          <w:sz w:val="20"/>
          <w:szCs w:val="20"/>
        </w:rPr>
        <w:t>________</w:t>
      </w:r>
      <w:r>
        <w:rPr>
          <w:sz w:val="20"/>
          <w:szCs w:val="20"/>
        </w:rPr>
        <w:br/>
      </w:r>
      <w:r w:rsidRPr="00F10D20">
        <w:rPr>
          <w:sz w:val="20"/>
          <w:szCs w:val="20"/>
        </w:rPr>
        <w:t>________________________________________________________________________________________</w:t>
      </w:r>
      <w:r>
        <w:rPr>
          <w:sz w:val="20"/>
          <w:szCs w:val="20"/>
        </w:rPr>
        <w:t>__________________</w:t>
      </w:r>
      <w:r>
        <w:rPr>
          <w:sz w:val="20"/>
          <w:szCs w:val="20"/>
        </w:rPr>
        <w:br/>
        <w:t>__________________________________________________________________________________________________________</w:t>
      </w:r>
    </w:p>
    <w:p w:rsidR="00FC441A" w:rsidRDefault="000E6AAF" w:rsidP="00E03B76">
      <w:pPr>
        <w:pStyle w:val="NoSpacing"/>
        <w:pBdr>
          <w:top w:val="single" w:sz="4" w:space="1" w:color="auto"/>
          <w:left w:val="single" w:sz="4" w:space="4" w:color="auto"/>
          <w:bottom w:val="single" w:sz="4" w:space="1" w:color="auto"/>
          <w:right w:val="single" w:sz="4" w:space="4" w:color="auto"/>
        </w:pBdr>
        <w:rPr>
          <w:sz w:val="20"/>
          <w:szCs w:val="20"/>
        </w:rPr>
      </w:pPr>
      <w:r w:rsidRPr="00495870">
        <w:rPr>
          <w:sz w:val="20"/>
          <w:szCs w:val="20"/>
        </w:rPr>
        <w:t>Note: Please be aware that this waiver is subject to review as deemed necessary by MDH to prevent adverse effects on the health and safety of residents and personnel in the facility.</w:t>
      </w:r>
    </w:p>
    <w:p w:rsidR="00FC441A" w:rsidRPr="00FC441A" w:rsidRDefault="00FC441A" w:rsidP="00FC441A"/>
    <w:p w:rsidR="00FC441A" w:rsidRPr="00FC441A" w:rsidRDefault="00FC441A" w:rsidP="00FC441A"/>
    <w:p w:rsidR="00FC441A" w:rsidRPr="00FC441A" w:rsidRDefault="00FC441A" w:rsidP="00FC441A"/>
    <w:p w:rsidR="00FC441A" w:rsidRPr="00FC441A" w:rsidRDefault="00FC441A" w:rsidP="00FC441A"/>
    <w:p w:rsidR="00FC441A" w:rsidRPr="00FC441A" w:rsidRDefault="00FC441A" w:rsidP="00FC441A"/>
    <w:p w:rsidR="00FC441A" w:rsidRPr="00FC441A" w:rsidRDefault="00FC441A" w:rsidP="00FC441A"/>
    <w:p w:rsidR="00FC441A" w:rsidRPr="00FC441A" w:rsidRDefault="00FC441A" w:rsidP="00FC441A"/>
    <w:p w:rsidR="000E6AAF" w:rsidRPr="00FC441A" w:rsidRDefault="000E6AAF" w:rsidP="00FC441A">
      <w:pPr>
        <w:jc w:val="right"/>
      </w:pPr>
    </w:p>
    <w:sectPr w:rsidR="000E6AAF" w:rsidRPr="00FC441A" w:rsidSect="007249B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3F" w:rsidRDefault="00BE543F" w:rsidP="007F6917">
      <w:pPr>
        <w:spacing w:after="0" w:line="240" w:lineRule="auto"/>
      </w:pPr>
      <w:r>
        <w:separator/>
      </w:r>
    </w:p>
  </w:endnote>
  <w:endnote w:type="continuationSeparator" w:id="0">
    <w:p w:rsidR="00BE543F" w:rsidRDefault="00BE543F" w:rsidP="007F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F3C" w:rsidRDefault="009E1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rPr>
      <w:id w:val="582727940"/>
      <w:docPartObj>
        <w:docPartGallery w:val="Page Numbers (Bottom of Page)"/>
        <w:docPartUnique/>
      </w:docPartObj>
    </w:sdtPr>
    <w:sdtEndPr/>
    <w:sdtContent>
      <w:p w:rsidR="00862BA6" w:rsidRPr="00B62B07" w:rsidRDefault="00862BA6" w:rsidP="00862BA6">
        <w:pPr>
          <w:pStyle w:val="Footer"/>
          <w:tabs>
            <w:tab w:val="clear" w:pos="9360"/>
            <w:tab w:val="right" w:pos="10800"/>
          </w:tabs>
          <w:rPr>
            <w:rFonts w:ascii="Calibri" w:hAnsi="Calibri"/>
            <w:sz w:val="16"/>
            <w:szCs w:val="16"/>
          </w:rPr>
        </w:pPr>
        <w:r w:rsidRPr="00855AFF">
          <w:rPr>
            <w:rFonts w:ascii="Calibri" w:hAnsi="Calibri"/>
          </w:rPr>
          <w:fldChar w:fldCharType="begin"/>
        </w:r>
        <w:r w:rsidRPr="00855AFF">
          <w:rPr>
            <w:rFonts w:ascii="Calibri" w:hAnsi="Calibri"/>
          </w:rPr>
          <w:instrText xml:space="preserve"> PAGE   \* MERGEFORMAT </w:instrText>
        </w:r>
        <w:r w:rsidRPr="00855AFF">
          <w:rPr>
            <w:rFonts w:ascii="Calibri" w:hAnsi="Calibri"/>
          </w:rPr>
          <w:fldChar w:fldCharType="separate"/>
        </w:r>
        <w:r w:rsidR="00713EFC">
          <w:rPr>
            <w:rFonts w:ascii="Calibri" w:hAnsi="Calibri"/>
            <w:noProof/>
          </w:rPr>
          <w:t>2</w:t>
        </w:r>
        <w:r w:rsidRPr="00855AFF">
          <w:rPr>
            <w:rFonts w:ascii="Calibri" w:hAnsi="Calibri"/>
          </w:rPr>
          <w:fldChar w:fldCharType="end"/>
        </w:r>
        <w:r>
          <w:rPr>
            <w:rFonts w:ascii="Calibri" w:hAnsi="Calibri"/>
          </w:rPr>
          <w:tab/>
        </w:r>
        <w:r>
          <w:rPr>
            <w:rFonts w:ascii="Calibri" w:hAnsi="Calibri"/>
          </w:rPr>
          <w:tab/>
        </w:r>
        <w:r w:rsidR="00FC441A">
          <w:rPr>
            <w:rFonts w:ascii="Calibri" w:hAnsi="Calibri"/>
            <w:sz w:val="16"/>
            <w:szCs w:val="16"/>
          </w:rPr>
          <w:t>Revised December 2017</w:t>
        </w:r>
      </w:p>
    </w:sdtContent>
  </w:sdt>
  <w:p w:rsidR="00E5425B" w:rsidRPr="00862BA6" w:rsidRDefault="00E5425B" w:rsidP="00862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17" w:rsidRDefault="007F6917" w:rsidP="003E563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3F" w:rsidRDefault="00BE543F" w:rsidP="007F6917">
      <w:pPr>
        <w:spacing w:after="0" w:line="240" w:lineRule="auto"/>
      </w:pPr>
      <w:r>
        <w:separator/>
      </w:r>
    </w:p>
  </w:footnote>
  <w:footnote w:type="continuationSeparator" w:id="0">
    <w:p w:rsidR="00BE543F" w:rsidRDefault="00BE543F" w:rsidP="007F6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F3C" w:rsidRDefault="009E1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13A" w:rsidRPr="007348F2" w:rsidRDefault="007348F2" w:rsidP="007348F2">
    <w:pPr>
      <w:pStyle w:val="Header"/>
      <w:spacing w:before="240" w:after="240"/>
      <w:jc w:val="center"/>
      <w:rPr>
        <w:rFonts w:ascii="Calibri" w:eastAsiaTheme="minorEastAsia" w:hAnsi="Calibri" w:cstheme="minorBidi"/>
        <w:caps/>
        <w:color w:val="000000" w:themeColor="text1"/>
        <w:spacing w:val="40"/>
        <w:sz w:val="20"/>
      </w:rPr>
    </w:pPr>
    <w:r w:rsidRPr="00495870">
      <w:rPr>
        <w:rFonts w:ascii="Calibri" w:eastAsiaTheme="minorEastAsia" w:hAnsi="Calibri" w:cstheme="minorBidi"/>
        <w:caps/>
        <w:color w:val="000000" w:themeColor="text1"/>
        <w:spacing w:val="40"/>
        <w:sz w:val="20"/>
      </w:rPr>
      <w:t xml:space="preserve">WAIVER FOR </w:t>
    </w:r>
    <w:r>
      <w:rPr>
        <w:rFonts w:ascii="Calibri" w:eastAsiaTheme="minorEastAsia" w:hAnsi="Calibri" w:cstheme="minorBidi"/>
        <w:caps/>
        <w:color w:val="000000" w:themeColor="text1"/>
        <w:spacing w:val="40"/>
        <w:sz w:val="20"/>
      </w:rPr>
      <w:t>Equivalency for 20% Relative Humidity in an anesthetizing location for ambulatory surgery centers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AAF" w:rsidRDefault="001F1FFA" w:rsidP="001F1FFA">
    <w:pPr>
      <w:pStyle w:val="NoSpacing"/>
    </w:pPr>
    <w:r>
      <w:rPr>
        <w:noProof/>
      </w:rPr>
      <w:drawing>
        <wp:inline distT="0" distB="0" distL="0" distR="0" wp14:anchorId="30F43896" wp14:editId="242B91CF">
          <wp:extent cx="2376805" cy="342900"/>
          <wp:effectExtent l="0" t="0" r="4445" b="0"/>
          <wp:docPr id="2" name="Picture 2" descr="Minnesota Department of Health Logo."/>
          <wp:cNvGraphicFramePr/>
          <a:graphic xmlns:a="http://schemas.openxmlformats.org/drawingml/2006/main">
            <a:graphicData uri="http://schemas.openxmlformats.org/drawingml/2006/picture">
              <pic:pic xmlns:pic="http://schemas.openxmlformats.org/drawingml/2006/picture">
                <pic:nvPicPr>
                  <pic:cNvPr id="1" name="Picture 1" descr="Minnesota Department of Health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6805" cy="342900"/>
                  </a:xfrm>
                  <a:prstGeom prst="rect">
                    <a:avLst/>
                  </a:prstGeom>
                </pic:spPr>
              </pic:pic>
            </a:graphicData>
          </a:graphic>
        </wp:inline>
      </w:drawing>
    </w:r>
  </w:p>
  <w:p w:rsidR="009E1F3C" w:rsidRDefault="009E1F3C" w:rsidP="009E1F3C">
    <w:pPr>
      <w:pStyle w:val="PROGRAMNAME"/>
      <w:rPr>
        <w:sz w:val="20"/>
        <w:szCs w:val="20"/>
      </w:rPr>
    </w:pPr>
    <w:r>
      <w:rPr>
        <w:sz w:val="20"/>
        <w:szCs w:val="20"/>
      </w:rPr>
      <w:t>Health Regulation Division</w:t>
    </w:r>
  </w:p>
  <w:p w:rsidR="000E6AAF" w:rsidRPr="009E1F3C" w:rsidRDefault="009E1F3C" w:rsidP="009E1F3C">
    <w:pPr>
      <w:pStyle w:val="PROGRAMNAME"/>
      <w:rPr>
        <w:sz w:val="20"/>
        <w:szCs w:val="20"/>
      </w:rPr>
    </w:pPr>
    <w:r>
      <w:rPr>
        <w:sz w:val="20"/>
        <w:szCs w:val="20"/>
      </w:rPr>
      <w:t>Engineering Services Section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62891"/>
    <w:multiLevelType w:val="hybridMultilevel"/>
    <w:tmpl w:val="0E204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documentProtection w:edit="forms" w:enforcement="1" w:cryptProviderType="rsaAES" w:cryptAlgorithmClass="hash" w:cryptAlgorithmType="typeAny" w:cryptAlgorithmSid="14" w:cryptSpinCount="100000" w:hash="9jCNlD8OkejAr5mNhrZMOE79OBKpretPHFVJee8El8llz8LLAeQb+uAW7qDFIolbigviO8ASnMIlJIdzHtdoDg==" w:salt="liMOrri3L+RjVmzG4ARJW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3F"/>
    <w:rsid w:val="00027BF3"/>
    <w:rsid w:val="000A7C85"/>
    <w:rsid w:val="000E6AAF"/>
    <w:rsid w:val="000F07BD"/>
    <w:rsid w:val="00170221"/>
    <w:rsid w:val="001F1FFA"/>
    <w:rsid w:val="001F4A09"/>
    <w:rsid w:val="002461B0"/>
    <w:rsid w:val="00273F3D"/>
    <w:rsid w:val="002E23F4"/>
    <w:rsid w:val="003536D3"/>
    <w:rsid w:val="00361D6A"/>
    <w:rsid w:val="00384B2F"/>
    <w:rsid w:val="003E5632"/>
    <w:rsid w:val="003F5CF2"/>
    <w:rsid w:val="004C3A11"/>
    <w:rsid w:val="004D7E43"/>
    <w:rsid w:val="00540133"/>
    <w:rsid w:val="00712B25"/>
    <w:rsid w:val="00713EFC"/>
    <w:rsid w:val="007249B9"/>
    <w:rsid w:val="007348F2"/>
    <w:rsid w:val="0078187E"/>
    <w:rsid w:val="007A1576"/>
    <w:rsid w:val="007F6917"/>
    <w:rsid w:val="00802AD2"/>
    <w:rsid w:val="00833B7F"/>
    <w:rsid w:val="008400B0"/>
    <w:rsid w:val="00845E52"/>
    <w:rsid w:val="00862BA6"/>
    <w:rsid w:val="009E1F3C"/>
    <w:rsid w:val="009F6B84"/>
    <w:rsid w:val="00A42CF4"/>
    <w:rsid w:val="00A92F55"/>
    <w:rsid w:val="00AE59DF"/>
    <w:rsid w:val="00AE77ED"/>
    <w:rsid w:val="00AF3833"/>
    <w:rsid w:val="00B1713A"/>
    <w:rsid w:val="00B506B8"/>
    <w:rsid w:val="00B77817"/>
    <w:rsid w:val="00B850D1"/>
    <w:rsid w:val="00BE0053"/>
    <w:rsid w:val="00BE543F"/>
    <w:rsid w:val="00C25DE1"/>
    <w:rsid w:val="00C277D5"/>
    <w:rsid w:val="00C65317"/>
    <w:rsid w:val="00C719E8"/>
    <w:rsid w:val="00C811DA"/>
    <w:rsid w:val="00C81E3D"/>
    <w:rsid w:val="00D8536E"/>
    <w:rsid w:val="00E03B76"/>
    <w:rsid w:val="00E210AA"/>
    <w:rsid w:val="00E47ECF"/>
    <w:rsid w:val="00E5425B"/>
    <w:rsid w:val="00EA2183"/>
    <w:rsid w:val="00EC0C08"/>
    <w:rsid w:val="00F75528"/>
    <w:rsid w:val="00FA3DCD"/>
    <w:rsid w:val="00FC0B23"/>
    <w:rsid w:val="00FC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B966BD4-9B10-4502-81A6-7B4E05DD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er"/>
    <w:next w:val="Normal"/>
    <w:link w:val="Heading1Char"/>
    <w:uiPriority w:val="9"/>
    <w:qFormat/>
    <w:rsid w:val="00273F3D"/>
    <w:pPr>
      <w:tabs>
        <w:tab w:val="clear" w:pos="4320"/>
        <w:tab w:val="clear" w:pos="8640"/>
        <w:tab w:val="left" w:pos="5910"/>
      </w:tabs>
      <w:spacing w:before="480" w:after="220"/>
      <w:outlineLvl w:val="0"/>
    </w:pPr>
    <w:rPr>
      <w:rFonts w:asciiTheme="minorHAnsi" w:hAnsiTheme="minorHAnsi"/>
      <w:color w:val="0073DF"/>
      <w:sz w:val="60"/>
      <w:szCs w:val="60"/>
    </w:rPr>
  </w:style>
  <w:style w:type="paragraph" w:styleId="Heading2">
    <w:name w:val="heading 2"/>
    <w:basedOn w:val="Heading1"/>
    <w:next w:val="Normal"/>
    <w:link w:val="Heading2Char"/>
    <w:uiPriority w:val="9"/>
    <w:unhideWhenUsed/>
    <w:qFormat/>
    <w:rsid w:val="00C25DE1"/>
    <w:pPr>
      <w:outlineLvl w:val="1"/>
    </w:pPr>
    <w:rPr>
      <w:color w:val="auto"/>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0B2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C0B2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C0B23"/>
    <w:rPr>
      <w:color w:val="808080"/>
    </w:rPr>
  </w:style>
  <w:style w:type="paragraph" w:styleId="NoSpacing">
    <w:name w:val="No Spacing"/>
    <w:aliases w:val="IMAGE"/>
    <w:uiPriority w:val="1"/>
    <w:qFormat/>
    <w:rsid w:val="00FC0B23"/>
    <w:pPr>
      <w:spacing w:after="0" w:line="240" w:lineRule="auto"/>
    </w:pPr>
  </w:style>
  <w:style w:type="character" w:customStyle="1" w:styleId="Heading1Char">
    <w:name w:val="Heading 1 Char"/>
    <w:basedOn w:val="DefaultParagraphFont"/>
    <w:link w:val="Heading1"/>
    <w:uiPriority w:val="9"/>
    <w:rsid w:val="00273F3D"/>
    <w:rPr>
      <w:rFonts w:eastAsia="Times New Roman" w:cs="Times New Roman"/>
      <w:color w:val="0073DF"/>
      <w:sz w:val="60"/>
      <w:szCs w:val="60"/>
    </w:rPr>
  </w:style>
  <w:style w:type="paragraph" w:styleId="ListParagraph">
    <w:name w:val="List Paragraph"/>
    <w:basedOn w:val="Normal"/>
    <w:uiPriority w:val="34"/>
    <w:qFormat/>
    <w:rsid w:val="003F5CF2"/>
    <w:pPr>
      <w:ind w:left="720"/>
      <w:contextualSpacing/>
    </w:pPr>
  </w:style>
  <w:style w:type="paragraph" w:styleId="Footer">
    <w:name w:val="footer"/>
    <w:basedOn w:val="Normal"/>
    <w:link w:val="FooterChar"/>
    <w:unhideWhenUsed/>
    <w:rsid w:val="007F6917"/>
    <w:pPr>
      <w:tabs>
        <w:tab w:val="center" w:pos="4680"/>
        <w:tab w:val="right" w:pos="9360"/>
      </w:tabs>
      <w:spacing w:after="0" w:line="240" w:lineRule="auto"/>
    </w:pPr>
  </w:style>
  <w:style w:type="character" w:customStyle="1" w:styleId="FooterChar">
    <w:name w:val="Footer Char"/>
    <w:basedOn w:val="DefaultParagraphFont"/>
    <w:link w:val="Footer"/>
    <w:rsid w:val="007F6917"/>
  </w:style>
  <w:style w:type="paragraph" w:customStyle="1" w:styleId="PROGRAMNAME">
    <w:name w:val="PROGRAM NAME"/>
    <w:uiPriority w:val="1"/>
    <w:qFormat/>
    <w:rsid w:val="000E6AAF"/>
    <w:pPr>
      <w:spacing w:after="0" w:line="240" w:lineRule="exact"/>
    </w:pPr>
    <w:rPr>
      <w:rFonts w:ascii="Calibri" w:eastAsiaTheme="minorEastAsia" w:hAnsi="Calibri"/>
      <w:b/>
      <w:caps/>
      <w:spacing w:val="20"/>
      <w:sz w:val="24"/>
      <w:szCs w:val="24"/>
    </w:rPr>
  </w:style>
  <w:style w:type="character" w:styleId="Hyperlink">
    <w:name w:val="Hyperlink"/>
    <w:basedOn w:val="DefaultParagraphFont"/>
    <w:uiPriority w:val="2"/>
    <w:qFormat/>
    <w:rsid w:val="00273F3D"/>
    <w:rPr>
      <w:color w:val="44546A" w:themeColor="text2"/>
      <w:u w:val="single"/>
    </w:rPr>
  </w:style>
  <w:style w:type="character" w:customStyle="1" w:styleId="Heading2Char">
    <w:name w:val="Heading 2 Char"/>
    <w:basedOn w:val="DefaultParagraphFont"/>
    <w:link w:val="Heading2"/>
    <w:uiPriority w:val="9"/>
    <w:rsid w:val="00C25DE1"/>
    <w:rPr>
      <w:rFonts w:eastAsia="Times New Roman" w:cs="Times New Roman"/>
      <w:u w:val="single"/>
    </w:rPr>
  </w:style>
  <w:style w:type="paragraph" w:styleId="Subtitle">
    <w:name w:val="Subtitle"/>
    <w:basedOn w:val="Heading1"/>
    <w:next w:val="Normal"/>
    <w:link w:val="SubtitleChar"/>
    <w:qFormat/>
    <w:rsid w:val="004C3A11"/>
    <w:pPr>
      <w:keepNext/>
      <w:keepLines/>
      <w:tabs>
        <w:tab w:val="clear" w:pos="5910"/>
      </w:tabs>
      <w:suppressAutoHyphens/>
      <w:spacing w:before="120" w:after="240"/>
    </w:pPr>
    <w:rPr>
      <w:rFonts w:ascii="Calibri Light" w:eastAsiaTheme="majorEastAsia" w:hAnsi="Calibri Light" w:cstheme="majorBidi"/>
      <w:caps/>
      <w:spacing w:val="20"/>
      <w:sz w:val="28"/>
      <w:szCs w:val="48"/>
    </w:rPr>
  </w:style>
  <w:style w:type="character" w:customStyle="1" w:styleId="SubtitleChar">
    <w:name w:val="Subtitle Char"/>
    <w:basedOn w:val="DefaultParagraphFont"/>
    <w:link w:val="Subtitle"/>
    <w:rsid w:val="004C3A11"/>
    <w:rPr>
      <w:rFonts w:ascii="Calibri Light" w:eastAsiaTheme="majorEastAsia" w:hAnsi="Calibri Light" w:cstheme="majorBidi"/>
      <w:caps/>
      <w:color w:val="0073DF"/>
      <w:spacing w:val="20"/>
      <w:sz w:val="2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L:\ENG\POOL\Web%20Documents\Locked-Equivalency%20Determination-Final-Updat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6915E39AD1493DB03C42AF24B17248"/>
        <w:category>
          <w:name w:val="General"/>
          <w:gallery w:val="placeholder"/>
        </w:category>
        <w:types>
          <w:type w:val="bbPlcHdr"/>
        </w:types>
        <w:behaviors>
          <w:behavior w:val="content"/>
        </w:behaviors>
        <w:guid w:val="{9DB8C78A-6758-4A26-B96A-72936B344AFE}"/>
      </w:docPartPr>
      <w:docPartBody>
        <w:p w:rsidR="002967E0" w:rsidRDefault="002967E0">
          <w:pPr>
            <w:pStyle w:val="516915E39AD1493DB03C42AF24B17248"/>
          </w:pPr>
          <w:r w:rsidRPr="00E24A63">
            <w:rPr>
              <w:rStyle w:val="PlaceholderText"/>
              <w:color w:val="FF0000"/>
            </w:rPr>
            <w:t xml:space="preserve">Enter </w:t>
          </w:r>
          <w:r>
            <w:rPr>
              <w:rStyle w:val="PlaceholderText"/>
              <w:color w:val="FF0000"/>
            </w:rPr>
            <w:t>D</w:t>
          </w:r>
          <w:r w:rsidRPr="00E24A63">
            <w:rPr>
              <w:rStyle w:val="PlaceholderText"/>
              <w:color w:val="FF0000"/>
            </w:rPr>
            <w:t>ate</w:t>
          </w:r>
        </w:p>
      </w:docPartBody>
    </w:docPart>
    <w:docPart>
      <w:docPartPr>
        <w:name w:val="CFD1986B68254C7A9981C95BEE4CDA2B"/>
        <w:category>
          <w:name w:val="General"/>
          <w:gallery w:val="placeholder"/>
        </w:category>
        <w:types>
          <w:type w:val="bbPlcHdr"/>
        </w:types>
        <w:behaviors>
          <w:behavior w:val="content"/>
        </w:behaviors>
        <w:guid w:val="{96011FEA-677B-45B8-B199-843493C7A2F9}"/>
      </w:docPartPr>
      <w:docPartBody>
        <w:p w:rsidR="002967E0" w:rsidRDefault="002967E0">
          <w:pPr>
            <w:pStyle w:val="CFD1986B68254C7A9981C95BEE4CDA2B"/>
          </w:pPr>
          <w:r w:rsidRPr="00E24A63">
            <w:rPr>
              <w:rStyle w:val="PlaceholderText"/>
              <w:color w:val="FF0000"/>
            </w:rPr>
            <w:t>Enter Facility Administrator Name</w:t>
          </w:r>
        </w:p>
      </w:docPartBody>
    </w:docPart>
    <w:docPart>
      <w:docPartPr>
        <w:name w:val="EB1FBE379FC2490DA286EE40778B0992"/>
        <w:category>
          <w:name w:val="General"/>
          <w:gallery w:val="placeholder"/>
        </w:category>
        <w:types>
          <w:type w:val="bbPlcHdr"/>
        </w:types>
        <w:behaviors>
          <w:behavior w:val="content"/>
        </w:behaviors>
        <w:guid w:val="{CDD967A5-56F4-4FE3-BED8-847CC99EA752}"/>
      </w:docPartPr>
      <w:docPartBody>
        <w:p w:rsidR="002967E0" w:rsidRDefault="002967E0">
          <w:pPr>
            <w:pStyle w:val="EB1FBE379FC2490DA286EE40778B0992"/>
          </w:pPr>
          <w:r w:rsidRPr="00E24A63">
            <w:rPr>
              <w:rStyle w:val="PlaceholderText"/>
              <w:color w:val="FF0000"/>
            </w:rPr>
            <w:t>Enter Facility Name</w:t>
          </w:r>
        </w:p>
      </w:docPartBody>
    </w:docPart>
    <w:docPart>
      <w:docPartPr>
        <w:name w:val="FD31D8646B9F49C795FC7C74F5BB36C5"/>
        <w:category>
          <w:name w:val="General"/>
          <w:gallery w:val="placeholder"/>
        </w:category>
        <w:types>
          <w:type w:val="bbPlcHdr"/>
        </w:types>
        <w:behaviors>
          <w:behavior w:val="content"/>
        </w:behaviors>
        <w:guid w:val="{8464CC81-8B0D-402C-AED1-1AD019F09EB9}"/>
      </w:docPartPr>
      <w:docPartBody>
        <w:p w:rsidR="002967E0" w:rsidRDefault="002967E0">
          <w:pPr>
            <w:pStyle w:val="FD31D8646B9F49C795FC7C74F5BB36C5"/>
          </w:pPr>
          <w:r w:rsidRPr="00E24A63">
            <w:rPr>
              <w:rStyle w:val="PlaceholderText"/>
              <w:color w:val="FF0000"/>
            </w:rPr>
            <w:t>Enter Facility Address</w:t>
          </w:r>
        </w:p>
      </w:docPartBody>
    </w:docPart>
    <w:docPart>
      <w:docPartPr>
        <w:name w:val="0F715450DB2A4CADB3B28E01D8DF0C16"/>
        <w:category>
          <w:name w:val="General"/>
          <w:gallery w:val="placeholder"/>
        </w:category>
        <w:types>
          <w:type w:val="bbPlcHdr"/>
        </w:types>
        <w:behaviors>
          <w:behavior w:val="content"/>
        </w:behaviors>
        <w:guid w:val="{40D8DDF0-31DA-44E1-AD36-FB4A74601C30}"/>
      </w:docPartPr>
      <w:docPartBody>
        <w:p w:rsidR="002967E0" w:rsidRDefault="002967E0">
          <w:pPr>
            <w:pStyle w:val="0F715450DB2A4CADB3B28E01D8DF0C16"/>
          </w:pPr>
          <w:r w:rsidRPr="00E24A63">
            <w:rPr>
              <w:rStyle w:val="PlaceholderText"/>
              <w:color w:val="FF0000"/>
            </w:rPr>
            <w:t>Enter City, State, Zip</w:t>
          </w:r>
        </w:p>
      </w:docPartBody>
    </w:docPart>
    <w:docPart>
      <w:docPartPr>
        <w:name w:val="B5ACDF03F80D426084CA5DD35CC519E2"/>
        <w:category>
          <w:name w:val="General"/>
          <w:gallery w:val="placeholder"/>
        </w:category>
        <w:types>
          <w:type w:val="bbPlcHdr"/>
        </w:types>
        <w:behaviors>
          <w:behavior w:val="content"/>
        </w:behaviors>
        <w:guid w:val="{43C94C18-D7E0-4A1E-8140-121AB39A2D61}"/>
      </w:docPartPr>
      <w:docPartBody>
        <w:p w:rsidR="002967E0" w:rsidRDefault="002967E0">
          <w:pPr>
            <w:pStyle w:val="B5ACDF03F80D426084CA5DD35CC519E2"/>
          </w:pPr>
          <w:r w:rsidRPr="00E24A63">
            <w:rPr>
              <w:rStyle w:val="PlaceholderText"/>
              <w:color w:val="FF0000"/>
            </w:rPr>
            <w:t xml:space="preserve">Enter HFID </w:t>
          </w:r>
          <w:r>
            <w:rPr>
              <w:rStyle w:val="PlaceholderText"/>
              <w:color w:val="FF0000"/>
            </w:rPr>
            <w:t>N</w:t>
          </w:r>
          <w:r w:rsidRPr="00E24A63">
            <w:rPr>
              <w:rStyle w:val="PlaceholderText"/>
              <w:color w:val="FF0000"/>
            </w:rPr>
            <w:t>umber</w:t>
          </w:r>
        </w:p>
      </w:docPartBody>
    </w:docPart>
    <w:docPart>
      <w:docPartPr>
        <w:name w:val="994EAFD099914288BF51F5AA879F0BFC"/>
        <w:category>
          <w:name w:val="General"/>
          <w:gallery w:val="placeholder"/>
        </w:category>
        <w:types>
          <w:type w:val="bbPlcHdr"/>
        </w:types>
        <w:behaviors>
          <w:behavior w:val="content"/>
        </w:behaviors>
        <w:guid w:val="{6142A1D3-BD8E-4B2F-8BC0-420485FD970D}"/>
      </w:docPartPr>
      <w:docPartBody>
        <w:p w:rsidR="002967E0" w:rsidRDefault="002967E0">
          <w:pPr>
            <w:pStyle w:val="994EAFD099914288BF51F5AA879F0BFC"/>
          </w:pPr>
          <w:r w:rsidRPr="00750A82">
            <w:rPr>
              <w:rStyle w:val="PlaceholderText"/>
            </w:rPr>
            <w:t>Click here to enter text.</w:t>
          </w:r>
        </w:p>
      </w:docPartBody>
    </w:docPart>
    <w:docPart>
      <w:docPartPr>
        <w:name w:val="83FCAE8930364590B68EE84AE9E0967C"/>
        <w:category>
          <w:name w:val="General"/>
          <w:gallery w:val="placeholder"/>
        </w:category>
        <w:types>
          <w:type w:val="bbPlcHdr"/>
        </w:types>
        <w:behaviors>
          <w:behavior w:val="content"/>
        </w:behaviors>
        <w:guid w:val="{8B499735-EBE9-46BA-A439-47B0F0B8A49D}"/>
      </w:docPartPr>
      <w:docPartBody>
        <w:p w:rsidR="002967E0" w:rsidRDefault="002967E0">
          <w:pPr>
            <w:pStyle w:val="83FCAE8930364590B68EE84AE9E0967C"/>
          </w:pPr>
          <w:r w:rsidRPr="00E24A63">
            <w:rPr>
              <w:rStyle w:val="PlaceholderText"/>
              <w:color w:val="FF0000"/>
            </w:rPr>
            <w:t>Enter Facility Administrator Name</w:t>
          </w:r>
        </w:p>
      </w:docPartBody>
    </w:docPart>
    <w:docPart>
      <w:docPartPr>
        <w:name w:val="970AF5D589E9490CACB7CE8BDDE70861"/>
        <w:category>
          <w:name w:val="General"/>
          <w:gallery w:val="placeholder"/>
        </w:category>
        <w:types>
          <w:type w:val="bbPlcHdr"/>
        </w:types>
        <w:behaviors>
          <w:behavior w:val="content"/>
        </w:behaviors>
        <w:guid w:val="{21764D99-58AD-4653-BA13-98401FD59AB8}"/>
      </w:docPartPr>
      <w:docPartBody>
        <w:p w:rsidR="002967E0" w:rsidRDefault="002967E0">
          <w:pPr>
            <w:pStyle w:val="970AF5D589E9490CACB7CE8BDDE70861"/>
          </w:pPr>
          <w:r w:rsidRPr="00E24A63">
            <w:rPr>
              <w:rStyle w:val="PlaceholderText"/>
              <w:color w:val="FF0000"/>
            </w:rPr>
            <w:t>Enter Facility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E0"/>
    <w:rsid w:val="0029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6915E39AD1493DB03C42AF24B17248">
    <w:name w:val="516915E39AD1493DB03C42AF24B17248"/>
  </w:style>
  <w:style w:type="paragraph" w:customStyle="1" w:styleId="CFD1986B68254C7A9981C95BEE4CDA2B">
    <w:name w:val="CFD1986B68254C7A9981C95BEE4CDA2B"/>
  </w:style>
  <w:style w:type="paragraph" w:customStyle="1" w:styleId="EB1FBE379FC2490DA286EE40778B0992">
    <w:name w:val="EB1FBE379FC2490DA286EE40778B0992"/>
  </w:style>
  <w:style w:type="paragraph" w:customStyle="1" w:styleId="FD31D8646B9F49C795FC7C74F5BB36C5">
    <w:name w:val="FD31D8646B9F49C795FC7C74F5BB36C5"/>
  </w:style>
  <w:style w:type="paragraph" w:customStyle="1" w:styleId="0F715450DB2A4CADB3B28E01D8DF0C16">
    <w:name w:val="0F715450DB2A4CADB3B28E01D8DF0C16"/>
  </w:style>
  <w:style w:type="paragraph" w:customStyle="1" w:styleId="B5ACDF03F80D426084CA5DD35CC519E2">
    <w:name w:val="B5ACDF03F80D426084CA5DD35CC519E2"/>
  </w:style>
  <w:style w:type="paragraph" w:customStyle="1" w:styleId="994EAFD099914288BF51F5AA879F0BFC">
    <w:name w:val="994EAFD099914288BF51F5AA879F0BFC"/>
  </w:style>
  <w:style w:type="paragraph" w:customStyle="1" w:styleId="83FCAE8930364590B68EE84AE9E0967C">
    <w:name w:val="83FCAE8930364590B68EE84AE9E0967C"/>
  </w:style>
  <w:style w:type="paragraph" w:customStyle="1" w:styleId="970AF5D589E9490CACB7CE8BDDE70861">
    <w:name w:val="970AF5D589E9490CACB7CE8BDDE708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AFEA-7F21-41C5-927F-91C7945B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Locked-Equivalency Determination-Final-Updated</Template>
  <TotalTime>0</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MN.IT</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Jacobson</dc:creator>
  <cp:keywords/>
  <dc:description/>
  <cp:lastModifiedBy>Jacobson, Cheryl (MDH)</cp:lastModifiedBy>
  <cp:revision>2</cp:revision>
  <dcterms:created xsi:type="dcterms:W3CDTF">2017-12-15T17:27:00Z</dcterms:created>
  <dcterms:modified xsi:type="dcterms:W3CDTF">2017-12-15T17:27:00Z</dcterms:modified>
</cp:coreProperties>
</file>