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4038B" w14:textId="629B4997" w:rsidR="009C488B" w:rsidRPr="00EE2962" w:rsidRDefault="009C488B" w:rsidP="009C488B">
      <w:pPr>
        <w:rPr>
          <w:rFonts w:ascii="Calibri" w:hAnsi="Calibri" w:cs="Calibri"/>
          <w:bCs/>
          <w:color w:val="C00000"/>
        </w:rPr>
      </w:pPr>
      <w:r w:rsidRPr="001B3A10">
        <w:rPr>
          <w:rFonts w:ascii="Calibri" w:hAnsi="Calibri" w:cs="Calibri"/>
          <w:b/>
          <w:i/>
        </w:rPr>
        <w:t>For persons adopting th</w:t>
      </w:r>
      <w:r>
        <w:rPr>
          <w:rFonts w:ascii="Calibri" w:hAnsi="Calibri" w:cs="Calibri"/>
          <w:b/>
          <w:i/>
        </w:rPr>
        <w:t>is</w:t>
      </w:r>
      <w:r w:rsidRPr="001B3A10">
        <w:rPr>
          <w:rFonts w:ascii="Calibri" w:hAnsi="Calibri" w:cs="Calibri"/>
          <w:b/>
          <w:i/>
        </w:rPr>
        <w:t>:</w:t>
      </w:r>
      <w:r w:rsidRPr="001B3A10">
        <w:rPr>
          <w:rFonts w:ascii="Calibri" w:hAnsi="Calibri" w:cs="Calibri"/>
          <w:i/>
        </w:rPr>
        <w:t xml:space="preserve"> The </w:t>
      </w:r>
      <w:r>
        <w:rPr>
          <w:rFonts w:ascii="Calibri" w:hAnsi="Calibri" w:cs="Calibri"/>
          <w:i/>
        </w:rPr>
        <w:t xml:space="preserve">emergency response procedure for responding to </w:t>
      </w:r>
      <w:r w:rsidR="00C66B81">
        <w:rPr>
          <w:rFonts w:ascii="Calibri" w:hAnsi="Calibri" w:cs="Calibri"/>
          <w:i/>
        </w:rPr>
        <w:t>o</w:t>
      </w:r>
      <w:r>
        <w:rPr>
          <w:rFonts w:ascii="Calibri" w:hAnsi="Calibri" w:cs="Calibri"/>
          <w:i/>
        </w:rPr>
        <w:t xml:space="preserve">pioid overdose and administering </w:t>
      </w:r>
      <w:r w:rsidR="00C66B81">
        <w:rPr>
          <w:rFonts w:ascii="Calibri" w:hAnsi="Calibri" w:cs="Calibri"/>
          <w:i/>
        </w:rPr>
        <w:t>n</w:t>
      </w:r>
      <w:r>
        <w:rPr>
          <w:rFonts w:ascii="Calibri" w:hAnsi="Calibri" w:cs="Calibri"/>
          <w:i/>
        </w:rPr>
        <w:t xml:space="preserve">aloxone will need to be reviewed </w:t>
      </w:r>
      <w:r w:rsidRPr="001B3A10">
        <w:rPr>
          <w:rFonts w:ascii="Calibri" w:hAnsi="Calibri" w:cs="Calibri"/>
          <w:i/>
        </w:rPr>
        <w:t xml:space="preserve">and further </w:t>
      </w:r>
      <w:r>
        <w:rPr>
          <w:rFonts w:ascii="Calibri" w:hAnsi="Calibri" w:cs="Calibri"/>
          <w:i/>
        </w:rPr>
        <w:t>modified to align with the school policy and resources available</w:t>
      </w:r>
      <w:r w:rsidRPr="001B3A10">
        <w:rPr>
          <w:rFonts w:ascii="Calibri" w:hAnsi="Calibri" w:cs="Calibri"/>
          <w:i/>
        </w:rPr>
        <w:t>.</w:t>
      </w:r>
      <w:r>
        <w:rPr>
          <w:rFonts w:ascii="Calibri" w:hAnsi="Calibri" w:cs="Calibri"/>
          <w:i/>
        </w:rPr>
        <w:t xml:space="preserve"> </w:t>
      </w:r>
      <w:r>
        <w:rPr>
          <w:rFonts w:ascii="Calibri" w:hAnsi="Calibri" w:cs="Calibri"/>
          <w:b/>
          <w:bCs/>
          <w:color w:val="C00000"/>
        </w:rPr>
        <w:t>(Delete this paragraph and remove the watermark before you implement).</w:t>
      </w:r>
    </w:p>
    <w:p w14:paraId="35514548" w14:textId="64FB633E" w:rsidR="00106FAB" w:rsidRPr="00A95455" w:rsidRDefault="00482721" w:rsidP="00E130BB">
      <w:pPr>
        <w:pStyle w:val="Heading1"/>
        <w:jc w:val="center"/>
      </w:pPr>
      <w:r w:rsidRPr="00A95455">
        <w:t xml:space="preserve">Naloxone </w:t>
      </w:r>
      <w:r w:rsidR="00106FAB" w:rsidRPr="00A95455">
        <w:t>Emergency Response Procedure</w:t>
      </w:r>
      <w:r w:rsidR="00676BCB">
        <w:t xml:space="preserve"> Template</w:t>
      </w:r>
    </w:p>
    <w:p w14:paraId="4D95D18A" w14:textId="027EC9DC" w:rsidR="00517305" w:rsidRDefault="00517305">
      <w:pPr>
        <w:rPr>
          <w:rFonts w:cstheme="minorHAnsi"/>
          <w:b/>
          <w:bCs/>
        </w:rPr>
      </w:pPr>
      <w:r w:rsidRPr="003569DD">
        <w:rPr>
          <w:rFonts w:cstheme="minorHAnsi"/>
          <w:b/>
          <w:bCs/>
        </w:rPr>
        <w:t>Purpose:</w:t>
      </w:r>
    </w:p>
    <w:p w14:paraId="5512B80A" w14:textId="11886F6D" w:rsidR="00482721" w:rsidRPr="00A95455" w:rsidRDefault="00482721">
      <w:pPr>
        <w:rPr>
          <w:rFonts w:cstheme="minorHAnsi"/>
        </w:rPr>
      </w:pPr>
      <w:r w:rsidRPr="00A95455">
        <w:rPr>
          <w:rFonts w:cstheme="minorHAnsi"/>
        </w:rPr>
        <w:t xml:space="preserve">To provide emergency care, </w:t>
      </w:r>
      <w:r w:rsidR="00A95455" w:rsidRPr="00A95455">
        <w:rPr>
          <w:rFonts w:cstheme="minorHAnsi"/>
        </w:rPr>
        <w:t>medication,</w:t>
      </w:r>
      <w:r w:rsidRPr="00A95455">
        <w:rPr>
          <w:rFonts w:cstheme="minorHAnsi"/>
        </w:rPr>
        <w:t xml:space="preserve"> and response to someone with a suspected </w:t>
      </w:r>
      <w:r w:rsidR="00C66B81">
        <w:rPr>
          <w:rFonts w:cstheme="minorHAnsi"/>
        </w:rPr>
        <w:t>o</w:t>
      </w:r>
      <w:r w:rsidRPr="00A95455">
        <w:rPr>
          <w:rFonts w:cstheme="minorHAnsi"/>
        </w:rPr>
        <w:t xml:space="preserve">pioid </w:t>
      </w:r>
      <w:r w:rsidR="00C66B81">
        <w:rPr>
          <w:rFonts w:cstheme="minorHAnsi"/>
        </w:rPr>
        <w:t>o</w:t>
      </w:r>
      <w:r w:rsidRPr="00A95455">
        <w:rPr>
          <w:rFonts w:cstheme="minorHAnsi"/>
        </w:rPr>
        <w:t>verdose.</w:t>
      </w:r>
    </w:p>
    <w:p w14:paraId="1EE9B3FA" w14:textId="77777777" w:rsidR="00E32819" w:rsidRDefault="00482721" w:rsidP="00482721">
      <w:pPr>
        <w:rPr>
          <w:rFonts w:cstheme="minorHAnsi"/>
          <w:b/>
          <w:bCs/>
        </w:rPr>
      </w:pPr>
      <w:r>
        <w:rPr>
          <w:rFonts w:cstheme="minorHAnsi"/>
          <w:b/>
          <w:bCs/>
        </w:rPr>
        <w:t>When to Use</w:t>
      </w:r>
      <w:r w:rsidRPr="003569DD">
        <w:rPr>
          <w:rFonts w:cstheme="minorHAnsi"/>
          <w:b/>
          <w:bCs/>
        </w:rPr>
        <w:t>:</w:t>
      </w:r>
    </w:p>
    <w:p w14:paraId="23022CED" w14:textId="0B7A5593" w:rsidR="00482721" w:rsidRPr="00A71E12" w:rsidRDefault="00E32819" w:rsidP="00E32819">
      <w:pPr>
        <w:pStyle w:val="ListParagraph"/>
        <w:numPr>
          <w:ilvl w:val="0"/>
          <w:numId w:val="15"/>
        </w:numPr>
        <w:rPr>
          <w:rFonts w:cstheme="minorHAnsi"/>
          <w:b/>
          <w:bCs/>
          <w:i/>
          <w:iCs/>
        </w:rPr>
      </w:pPr>
      <w:r>
        <w:rPr>
          <w:rFonts w:cstheme="minorHAnsi"/>
        </w:rPr>
        <w:t xml:space="preserve">Describe who or which trained school staff will be able to administer the medication per your policy </w:t>
      </w:r>
      <w:r w:rsidRPr="00A71E12">
        <w:rPr>
          <w:rFonts w:cstheme="minorHAnsi"/>
          <w:i/>
          <w:iCs/>
        </w:rPr>
        <w:t>i.e</w:t>
      </w:r>
      <w:r w:rsidRPr="00A71E12">
        <w:rPr>
          <w:rFonts w:cstheme="minorHAnsi"/>
          <w:b/>
          <w:bCs/>
          <w:i/>
          <w:iCs/>
        </w:rPr>
        <w:t>., the school nurse, principal, etc.</w:t>
      </w:r>
    </w:p>
    <w:p w14:paraId="6F31A3E5" w14:textId="78F828B9" w:rsidR="00E32819" w:rsidRDefault="00E32819" w:rsidP="00E32819">
      <w:pPr>
        <w:pStyle w:val="ListParagraph"/>
        <w:numPr>
          <w:ilvl w:val="0"/>
          <w:numId w:val="15"/>
        </w:numPr>
        <w:rPr>
          <w:rFonts w:cstheme="minorHAnsi"/>
        </w:rPr>
      </w:pPr>
      <w:r w:rsidRPr="00A71E12">
        <w:rPr>
          <w:rFonts w:cstheme="minorHAnsi"/>
        </w:rPr>
        <w:t xml:space="preserve">Describe </w:t>
      </w:r>
      <w:r w:rsidR="00490394" w:rsidRPr="00A71E12">
        <w:rPr>
          <w:rFonts w:cstheme="minorHAnsi"/>
        </w:rPr>
        <w:t>to whom the medication can be given</w:t>
      </w:r>
      <w:r w:rsidR="00490394" w:rsidRPr="00A71E12">
        <w:rPr>
          <w:rFonts w:cstheme="minorHAnsi"/>
          <w:i/>
          <w:iCs/>
        </w:rPr>
        <w:t xml:space="preserve"> </w:t>
      </w:r>
      <w:r w:rsidR="00490394" w:rsidRPr="00A71E12">
        <w:rPr>
          <w:rFonts w:cstheme="minorHAnsi"/>
          <w:b/>
          <w:bCs/>
          <w:i/>
          <w:iCs/>
        </w:rPr>
        <w:t>i.e., students, staff, and visitors</w:t>
      </w:r>
      <w:r w:rsidR="00490394" w:rsidRPr="00A71E12">
        <w:rPr>
          <w:rFonts w:cstheme="minorHAnsi"/>
          <w:i/>
          <w:iCs/>
        </w:rPr>
        <w:t xml:space="preserve"> </w:t>
      </w:r>
      <w:r w:rsidR="00490394" w:rsidRPr="003569DD">
        <w:rPr>
          <w:rFonts w:cstheme="minorHAnsi"/>
        </w:rPr>
        <w:t>in the event of respiratory depression, unresponsiveness, or respiratory or cardiac arrest when an overdose from opioid is suspected of a student, staff member, or visitor</w:t>
      </w:r>
      <w:r w:rsidR="00490394">
        <w:rPr>
          <w:rFonts w:cstheme="minorHAnsi"/>
        </w:rPr>
        <w:t xml:space="preserve"> during</w:t>
      </w:r>
    </w:p>
    <w:p w14:paraId="4DCDC7DC" w14:textId="38ECEE1E" w:rsidR="00490394" w:rsidRPr="00A71E12" w:rsidRDefault="00490394" w:rsidP="00490394">
      <w:pPr>
        <w:pStyle w:val="ListParagraph"/>
        <w:numPr>
          <w:ilvl w:val="0"/>
          <w:numId w:val="15"/>
        </w:numPr>
        <w:rPr>
          <w:rFonts w:cstheme="minorHAnsi"/>
          <w:b/>
          <w:bCs/>
          <w:i/>
          <w:iCs/>
        </w:rPr>
      </w:pPr>
      <w:r w:rsidRPr="00490394">
        <w:rPr>
          <w:rFonts w:cstheme="minorHAnsi"/>
        </w:rPr>
        <w:t>Describe when this emergency response will be available per your policy</w:t>
      </w:r>
      <w:r w:rsidRPr="00A71E12">
        <w:rPr>
          <w:rFonts w:cstheme="minorHAnsi"/>
          <w:i/>
          <w:iCs/>
        </w:rPr>
        <w:t xml:space="preserve">, </w:t>
      </w:r>
      <w:r w:rsidRPr="00A71E12">
        <w:rPr>
          <w:rFonts w:cstheme="minorHAnsi"/>
          <w:b/>
          <w:bCs/>
          <w:i/>
          <w:iCs/>
        </w:rPr>
        <w:t>i.e., during the schools, before and after school.</w:t>
      </w:r>
    </w:p>
    <w:p w14:paraId="7477CA64" w14:textId="77777777" w:rsidR="00490394" w:rsidRPr="00490394" w:rsidRDefault="00490394" w:rsidP="00490394">
      <w:pPr>
        <w:pStyle w:val="ListParagraph"/>
        <w:rPr>
          <w:rFonts w:cstheme="minorHAnsi"/>
        </w:rPr>
      </w:pPr>
    </w:p>
    <w:p w14:paraId="25823573" w14:textId="5AC51ED4" w:rsidR="00482721" w:rsidRPr="00490394" w:rsidRDefault="00490394" w:rsidP="00490394">
      <w:pPr>
        <w:pStyle w:val="ListParagraph"/>
        <w:ind w:left="0"/>
        <w:rPr>
          <w:rFonts w:cstheme="minorHAnsi"/>
        </w:rPr>
      </w:pPr>
      <w:r w:rsidRPr="00A71E12">
        <w:rPr>
          <w:rFonts w:cstheme="minorHAnsi"/>
          <w:b/>
          <w:bCs/>
        </w:rPr>
        <w:t xml:space="preserve">[Example:  Staff who have been trained per district policy </w:t>
      </w:r>
      <w:r w:rsidR="00482721" w:rsidRPr="00A71E12">
        <w:rPr>
          <w:rFonts w:cstheme="minorHAnsi"/>
          <w:b/>
          <w:bCs/>
        </w:rPr>
        <w:t xml:space="preserve">may administer </w:t>
      </w:r>
      <w:r w:rsidR="00C66B81" w:rsidRPr="00A71E12">
        <w:rPr>
          <w:rFonts w:cstheme="minorHAnsi"/>
          <w:b/>
          <w:bCs/>
        </w:rPr>
        <w:t>n</w:t>
      </w:r>
      <w:r w:rsidR="00482721" w:rsidRPr="00A71E12">
        <w:rPr>
          <w:rFonts w:cstheme="minorHAnsi"/>
          <w:b/>
          <w:bCs/>
        </w:rPr>
        <w:t xml:space="preserve">aloxone to </w:t>
      </w:r>
      <w:r w:rsidRPr="00A71E12">
        <w:rPr>
          <w:rFonts w:cstheme="minorHAnsi"/>
          <w:b/>
          <w:bCs/>
        </w:rPr>
        <w:t xml:space="preserve">any student, </w:t>
      </w:r>
      <w:r w:rsidR="00A71E12" w:rsidRPr="00A71E12">
        <w:rPr>
          <w:rFonts w:cstheme="minorHAnsi"/>
          <w:b/>
          <w:bCs/>
        </w:rPr>
        <w:t>staff,</w:t>
      </w:r>
      <w:r w:rsidRPr="00A71E12">
        <w:rPr>
          <w:rFonts w:cstheme="minorHAnsi"/>
          <w:b/>
          <w:bCs/>
        </w:rPr>
        <w:t xml:space="preserve"> or visitor, i</w:t>
      </w:r>
      <w:r w:rsidR="00482721" w:rsidRPr="00A71E12">
        <w:rPr>
          <w:rFonts w:cstheme="minorHAnsi"/>
          <w:b/>
          <w:bCs/>
        </w:rPr>
        <w:t>n the event of respiratory depression, unresponsiveness, or respiratory or cardiac arrest when an overdose from opioid is suspected of a student, staff member, or visitor</w:t>
      </w:r>
      <w:r w:rsidR="009C488B" w:rsidRPr="00A71E12">
        <w:rPr>
          <w:rFonts w:cstheme="minorHAnsi"/>
          <w:b/>
          <w:bCs/>
        </w:rPr>
        <w:t xml:space="preserve"> durin</w:t>
      </w:r>
      <w:r w:rsidRPr="00A71E12">
        <w:rPr>
          <w:rFonts w:cstheme="minorHAnsi"/>
          <w:b/>
          <w:bCs/>
        </w:rPr>
        <w:t xml:space="preserve">g the </w:t>
      </w:r>
      <w:r w:rsidR="009C488B" w:rsidRPr="00A71E12">
        <w:rPr>
          <w:rFonts w:cstheme="minorHAnsi"/>
          <w:b/>
          <w:bCs/>
        </w:rPr>
        <w:t>school day</w:t>
      </w:r>
      <w:r w:rsidRPr="00A71E12">
        <w:rPr>
          <w:rFonts w:cstheme="minorHAnsi"/>
          <w:b/>
          <w:bCs/>
        </w:rPr>
        <w:t xml:space="preserve"> and during </w:t>
      </w:r>
      <w:r w:rsidR="009C488B" w:rsidRPr="00A71E12">
        <w:rPr>
          <w:rFonts w:cstheme="minorHAnsi"/>
          <w:b/>
          <w:bCs/>
        </w:rPr>
        <w:t xml:space="preserve">before/after school </w:t>
      </w:r>
      <w:r w:rsidRPr="00A71E12">
        <w:rPr>
          <w:rFonts w:cstheme="minorHAnsi"/>
          <w:b/>
          <w:bCs/>
        </w:rPr>
        <w:t>sponsored events if in attendance</w:t>
      </w:r>
      <w:r w:rsidR="00482721" w:rsidRPr="00A71E12">
        <w:rPr>
          <w:rFonts w:cstheme="minorHAnsi"/>
          <w:b/>
          <w:bCs/>
        </w:rPr>
        <w:t>.</w:t>
      </w:r>
      <w:r w:rsidRPr="00490394">
        <w:rPr>
          <w:rFonts w:ascii="Calibri" w:hAnsi="Calibri" w:cs="Calibri"/>
          <w:b/>
          <w:bCs/>
          <w:color w:val="C00000"/>
        </w:rPr>
        <w:t xml:space="preserve"> </w:t>
      </w:r>
      <w:r>
        <w:rPr>
          <w:rFonts w:ascii="Calibri" w:hAnsi="Calibri" w:cs="Calibri"/>
          <w:b/>
          <w:bCs/>
          <w:color w:val="C00000"/>
        </w:rPr>
        <w:t>(Delete this paragraph and remove the watermark before you implement).</w:t>
      </w:r>
    </w:p>
    <w:p w14:paraId="0F493CD8" w14:textId="77777777" w:rsidR="00482721" w:rsidRDefault="00482721" w:rsidP="00482721">
      <w:pPr>
        <w:spacing w:after="0" w:line="240" w:lineRule="auto"/>
        <w:rPr>
          <w:rFonts w:cstheme="minorHAnsi"/>
        </w:rPr>
      </w:pPr>
    </w:p>
    <w:tbl>
      <w:tblPr>
        <w:tblStyle w:val="TableGrid"/>
        <w:tblW w:w="0" w:type="auto"/>
        <w:tblLook w:val="04A0" w:firstRow="1" w:lastRow="0" w:firstColumn="1" w:lastColumn="0" w:noHBand="0" w:noVBand="1"/>
      </w:tblPr>
      <w:tblGrid>
        <w:gridCol w:w="6115"/>
      </w:tblGrid>
      <w:tr w:rsidR="00A95455" w14:paraId="4BF596EF" w14:textId="77777777" w:rsidTr="00E130BB">
        <w:trPr>
          <w:cantSplit/>
          <w:tblHeader/>
        </w:trPr>
        <w:tc>
          <w:tcPr>
            <w:tcW w:w="6115" w:type="dxa"/>
          </w:tcPr>
          <w:p w14:paraId="07AFE990" w14:textId="77777777" w:rsidR="00A95455" w:rsidRDefault="00A95455" w:rsidP="00756861">
            <w:pPr>
              <w:rPr>
                <w:rFonts w:cstheme="minorHAnsi"/>
              </w:rPr>
            </w:pPr>
            <w:bookmarkStart w:id="0" w:name="_Hlk127182294"/>
            <w:r w:rsidRPr="003569DD">
              <w:rPr>
                <w:rFonts w:cstheme="minorHAnsi"/>
                <w:b/>
                <w:bCs/>
              </w:rPr>
              <w:t>Signs and Symptoms of Opioid Overdose</w:t>
            </w:r>
          </w:p>
        </w:tc>
      </w:tr>
      <w:tr w:rsidR="00A95455" w14:paraId="480320D7" w14:textId="77777777" w:rsidTr="00A0178B">
        <w:trPr>
          <w:cantSplit/>
        </w:trPr>
        <w:tc>
          <w:tcPr>
            <w:tcW w:w="6115" w:type="dxa"/>
          </w:tcPr>
          <w:p w14:paraId="27AC30C2" w14:textId="77777777" w:rsidR="00A95455" w:rsidRPr="00764CB6" w:rsidRDefault="00A95455" w:rsidP="00756861">
            <w:pPr>
              <w:pStyle w:val="ListParagraph"/>
              <w:numPr>
                <w:ilvl w:val="0"/>
                <w:numId w:val="11"/>
              </w:numPr>
              <w:rPr>
                <w:rFonts w:cstheme="minorHAnsi"/>
                <w:b/>
                <w:bCs/>
              </w:rPr>
            </w:pPr>
            <w:r w:rsidRPr="003569DD">
              <w:rPr>
                <w:rFonts w:cstheme="minorHAnsi"/>
              </w:rPr>
              <w:t xml:space="preserve">Blue skin tinge- usually lips and fingertips show first </w:t>
            </w:r>
          </w:p>
        </w:tc>
      </w:tr>
      <w:tr w:rsidR="00A95455" w14:paraId="512CF290" w14:textId="77777777" w:rsidTr="00A0178B">
        <w:trPr>
          <w:cantSplit/>
        </w:trPr>
        <w:tc>
          <w:tcPr>
            <w:tcW w:w="6115" w:type="dxa"/>
          </w:tcPr>
          <w:p w14:paraId="3B0FA941" w14:textId="77777777" w:rsidR="00A95455" w:rsidRPr="00764CB6" w:rsidRDefault="00A95455" w:rsidP="00756861">
            <w:pPr>
              <w:pStyle w:val="ListParagraph"/>
              <w:numPr>
                <w:ilvl w:val="0"/>
                <w:numId w:val="11"/>
              </w:numPr>
              <w:rPr>
                <w:rFonts w:cstheme="minorHAnsi"/>
              </w:rPr>
            </w:pPr>
            <w:r w:rsidRPr="003569DD">
              <w:rPr>
                <w:rFonts w:cstheme="minorHAnsi"/>
              </w:rPr>
              <w:t xml:space="preserve">Body is very limp </w:t>
            </w:r>
          </w:p>
        </w:tc>
      </w:tr>
      <w:tr w:rsidR="00A95455" w14:paraId="27B718E6" w14:textId="77777777" w:rsidTr="00A0178B">
        <w:trPr>
          <w:cantSplit/>
        </w:trPr>
        <w:tc>
          <w:tcPr>
            <w:tcW w:w="6115" w:type="dxa"/>
          </w:tcPr>
          <w:p w14:paraId="44626DCE" w14:textId="77777777" w:rsidR="00A95455" w:rsidRPr="00764CB6" w:rsidRDefault="00A95455" w:rsidP="00756861">
            <w:pPr>
              <w:pStyle w:val="ListParagraph"/>
              <w:numPr>
                <w:ilvl w:val="0"/>
                <w:numId w:val="11"/>
              </w:numPr>
              <w:rPr>
                <w:rFonts w:cstheme="minorHAnsi"/>
              </w:rPr>
            </w:pPr>
            <w:r w:rsidRPr="003569DD">
              <w:rPr>
                <w:rFonts w:cstheme="minorHAnsi"/>
              </w:rPr>
              <w:t xml:space="preserve">Face is very pale </w:t>
            </w:r>
          </w:p>
        </w:tc>
      </w:tr>
      <w:tr w:rsidR="00A95455" w14:paraId="7217BD12" w14:textId="77777777" w:rsidTr="00A0178B">
        <w:trPr>
          <w:cantSplit/>
        </w:trPr>
        <w:tc>
          <w:tcPr>
            <w:tcW w:w="6115" w:type="dxa"/>
          </w:tcPr>
          <w:p w14:paraId="3642F6F6" w14:textId="15B6CBC8" w:rsidR="00A95455" w:rsidRPr="00764CB6" w:rsidRDefault="00A95455" w:rsidP="00756861">
            <w:pPr>
              <w:pStyle w:val="ListParagraph"/>
              <w:numPr>
                <w:ilvl w:val="0"/>
                <w:numId w:val="11"/>
              </w:numPr>
              <w:rPr>
                <w:rFonts w:cstheme="minorHAnsi"/>
              </w:rPr>
            </w:pPr>
            <w:r w:rsidRPr="003569DD">
              <w:rPr>
                <w:rFonts w:cstheme="minorHAnsi"/>
              </w:rPr>
              <w:t xml:space="preserve">Pulse (heartbeat) is slow, </w:t>
            </w:r>
            <w:r w:rsidR="00E32819" w:rsidRPr="003569DD">
              <w:rPr>
                <w:rFonts w:cstheme="minorHAnsi"/>
              </w:rPr>
              <w:t>erratic,</w:t>
            </w:r>
            <w:r w:rsidRPr="003569DD">
              <w:rPr>
                <w:rFonts w:cstheme="minorHAnsi"/>
              </w:rPr>
              <w:t xml:space="preserve"> or not there at all </w:t>
            </w:r>
          </w:p>
        </w:tc>
      </w:tr>
      <w:tr w:rsidR="00A95455" w14:paraId="49B94844" w14:textId="77777777" w:rsidTr="00A0178B">
        <w:trPr>
          <w:cantSplit/>
        </w:trPr>
        <w:tc>
          <w:tcPr>
            <w:tcW w:w="6115" w:type="dxa"/>
          </w:tcPr>
          <w:p w14:paraId="13BD40B2" w14:textId="77777777" w:rsidR="00A95455" w:rsidRPr="00764CB6" w:rsidRDefault="00A95455" w:rsidP="00756861">
            <w:pPr>
              <w:pStyle w:val="ListParagraph"/>
              <w:numPr>
                <w:ilvl w:val="0"/>
                <w:numId w:val="11"/>
              </w:numPr>
              <w:rPr>
                <w:rFonts w:cstheme="minorHAnsi"/>
              </w:rPr>
            </w:pPr>
            <w:r w:rsidRPr="003569DD">
              <w:rPr>
                <w:rFonts w:cstheme="minorHAnsi"/>
              </w:rPr>
              <w:t xml:space="preserve">Throwing up </w:t>
            </w:r>
          </w:p>
        </w:tc>
      </w:tr>
      <w:tr w:rsidR="00A95455" w14:paraId="413AC16B" w14:textId="77777777" w:rsidTr="00A0178B">
        <w:trPr>
          <w:cantSplit/>
        </w:trPr>
        <w:tc>
          <w:tcPr>
            <w:tcW w:w="6115" w:type="dxa"/>
          </w:tcPr>
          <w:p w14:paraId="641630E4" w14:textId="77777777" w:rsidR="00A95455" w:rsidRPr="00764CB6" w:rsidRDefault="00A95455" w:rsidP="00756861">
            <w:pPr>
              <w:pStyle w:val="ListParagraph"/>
              <w:numPr>
                <w:ilvl w:val="0"/>
                <w:numId w:val="11"/>
              </w:numPr>
              <w:rPr>
                <w:rFonts w:cstheme="minorHAnsi"/>
              </w:rPr>
            </w:pPr>
            <w:r w:rsidRPr="003569DD">
              <w:rPr>
                <w:rFonts w:cstheme="minorHAnsi"/>
              </w:rPr>
              <w:t>Passing out</w:t>
            </w:r>
          </w:p>
        </w:tc>
      </w:tr>
      <w:tr w:rsidR="00A95455" w14:paraId="3FB713BF" w14:textId="77777777" w:rsidTr="00A0178B">
        <w:trPr>
          <w:cantSplit/>
        </w:trPr>
        <w:tc>
          <w:tcPr>
            <w:tcW w:w="6115" w:type="dxa"/>
          </w:tcPr>
          <w:p w14:paraId="061AEBDC" w14:textId="77777777" w:rsidR="00A95455" w:rsidRPr="00764CB6" w:rsidRDefault="00A95455" w:rsidP="00756861">
            <w:pPr>
              <w:pStyle w:val="ListParagraph"/>
              <w:numPr>
                <w:ilvl w:val="0"/>
                <w:numId w:val="11"/>
              </w:numPr>
              <w:rPr>
                <w:rFonts w:cstheme="minorHAnsi"/>
              </w:rPr>
            </w:pPr>
            <w:r w:rsidRPr="003569DD">
              <w:rPr>
                <w:rFonts w:cstheme="minorHAnsi"/>
              </w:rPr>
              <w:t>Choking sounds or a gurgling/snoring noise</w:t>
            </w:r>
          </w:p>
        </w:tc>
      </w:tr>
      <w:tr w:rsidR="00A95455" w14:paraId="69FD1670" w14:textId="77777777" w:rsidTr="00A0178B">
        <w:trPr>
          <w:cantSplit/>
        </w:trPr>
        <w:tc>
          <w:tcPr>
            <w:tcW w:w="6115" w:type="dxa"/>
          </w:tcPr>
          <w:p w14:paraId="6D7D646B" w14:textId="77777777" w:rsidR="00A95455" w:rsidRPr="00764CB6" w:rsidRDefault="00A95455" w:rsidP="00756861">
            <w:pPr>
              <w:pStyle w:val="ListParagraph"/>
              <w:numPr>
                <w:ilvl w:val="0"/>
                <w:numId w:val="11"/>
              </w:numPr>
              <w:rPr>
                <w:rFonts w:cstheme="minorHAnsi"/>
              </w:rPr>
            </w:pPr>
            <w:r w:rsidRPr="003569DD">
              <w:rPr>
                <w:rFonts w:cstheme="minorHAnsi"/>
              </w:rPr>
              <w:t xml:space="preserve">Breathing is very slow, irregular or has stopped </w:t>
            </w:r>
          </w:p>
        </w:tc>
      </w:tr>
      <w:tr w:rsidR="00A95455" w14:paraId="39C24FC2" w14:textId="77777777" w:rsidTr="00A0178B">
        <w:trPr>
          <w:cantSplit/>
        </w:trPr>
        <w:tc>
          <w:tcPr>
            <w:tcW w:w="6115" w:type="dxa"/>
          </w:tcPr>
          <w:p w14:paraId="2D52B7E8" w14:textId="77777777" w:rsidR="00A95455" w:rsidRPr="00764CB6" w:rsidRDefault="00A95455" w:rsidP="00756861">
            <w:pPr>
              <w:pStyle w:val="ListParagraph"/>
              <w:numPr>
                <w:ilvl w:val="0"/>
                <w:numId w:val="11"/>
              </w:numPr>
              <w:rPr>
                <w:rFonts w:cstheme="minorHAnsi"/>
              </w:rPr>
            </w:pPr>
            <w:r w:rsidRPr="003569DD">
              <w:rPr>
                <w:rFonts w:cstheme="minorHAnsi"/>
              </w:rPr>
              <w:t>Unresponsive</w:t>
            </w:r>
          </w:p>
        </w:tc>
      </w:tr>
      <w:bookmarkEnd w:id="0"/>
    </w:tbl>
    <w:p w14:paraId="1F815377" w14:textId="77777777" w:rsidR="009A354C" w:rsidRPr="003569DD" w:rsidRDefault="009A354C">
      <w:pPr>
        <w:rPr>
          <w:rFonts w:cstheme="minorHAnsi"/>
        </w:rPr>
      </w:pPr>
    </w:p>
    <w:p w14:paraId="13444902" w14:textId="6B37E4DA" w:rsidR="009A354C" w:rsidRPr="003569DD" w:rsidRDefault="00517305" w:rsidP="009A354C">
      <w:pPr>
        <w:spacing w:after="0" w:line="240" w:lineRule="auto"/>
        <w:rPr>
          <w:rFonts w:cstheme="minorHAnsi"/>
        </w:rPr>
      </w:pPr>
      <w:r w:rsidRPr="003569DD">
        <w:rPr>
          <w:rFonts w:cstheme="minorHAnsi"/>
          <w:b/>
          <w:bCs/>
        </w:rPr>
        <w:t>P</w:t>
      </w:r>
      <w:r w:rsidR="009A354C" w:rsidRPr="003569DD">
        <w:rPr>
          <w:rFonts w:cstheme="minorHAnsi"/>
          <w:b/>
          <w:bCs/>
        </w:rPr>
        <w:t>rocedure</w:t>
      </w:r>
      <w:r w:rsidR="00D170D9">
        <w:rPr>
          <w:rFonts w:cstheme="minorHAnsi"/>
          <w:b/>
          <w:bCs/>
        </w:rPr>
        <w:t>:</w:t>
      </w:r>
      <w:r w:rsidRPr="003569DD">
        <w:rPr>
          <w:rFonts w:cstheme="minorHAnsi"/>
        </w:rPr>
        <w:t xml:space="preserve"> </w:t>
      </w:r>
    </w:p>
    <w:p w14:paraId="33677549" w14:textId="2F3F1749" w:rsidR="009A354C" w:rsidRDefault="009A354C" w:rsidP="00BA3D6F">
      <w:pPr>
        <w:pStyle w:val="ListParagraph"/>
        <w:numPr>
          <w:ilvl w:val="0"/>
          <w:numId w:val="5"/>
        </w:numPr>
        <w:spacing w:after="0" w:line="240" w:lineRule="auto"/>
        <w:rPr>
          <w:rFonts w:cstheme="minorHAnsi"/>
          <w:b/>
          <w:bCs/>
        </w:rPr>
      </w:pPr>
      <w:r w:rsidRPr="00D170D9">
        <w:rPr>
          <w:rFonts w:cstheme="minorHAnsi"/>
          <w:b/>
          <w:bCs/>
        </w:rPr>
        <w:t>Call 911 to get help</w:t>
      </w:r>
      <w:r w:rsidR="00BA3D6F" w:rsidRPr="00D170D9">
        <w:rPr>
          <w:rFonts w:cstheme="minorHAnsi"/>
          <w:b/>
          <w:bCs/>
        </w:rPr>
        <w:t xml:space="preserve"> and activate school specific emergency response</w:t>
      </w:r>
    </w:p>
    <w:p w14:paraId="300149EA" w14:textId="4A486E4E" w:rsidR="00482721" w:rsidRPr="00482721" w:rsidRDefault="00482721" w:rsidP="00482721">
      <w:pPr>
        <w:pStyle w:val="ListParagraph"/>
        <w:numPr>
          <w:ilvl w:val="0"/>
          <w:numId w:val="12"/>
        </w:numPr>
        <w:rPr>
          <w:rFonts w:cstheme="minorHAnsi"/>
        </w:rPr>
      </w:pPr>
      <w:r w:rsidRPr="00482721">
        <w:rPr>
          <w:rFonts w:cstheme="minorHAnsi"/>
        </w:rPr>
        <w:t>Describe here the school process to call 911 and notify additional school staff to respond to the medical emergency</w:t>
      </w:r>
    </w:p>
    <w:p w14:paraId="013D5248" w14:textId="57BC87BE" w:rsidR="009A354C" w:rsidRDefault="009A354C" w:rsidP="00BA3D6F">
      <w:pPr>
        <w:pStyle w:val="ListParagraph"/>
        <w:numPr>
          <w:ilvl w:val="0"/>
          <w:numId w:val="5"/>
        </w:numPr>
        <w:spacing w:after="0" w:line="240" w:lineRule="auto"/>
        <w:rPr>
          <w:rFonts w:cstheme="minorHAnsi"/>
          <w:b/>
          <w:bCs/>
        </w:rPr>
      </w:pPr>
      <w:r w:rsidRPr="00D170D9">
        <w:rPr>
          <w:rFonts w:cstheme="minorHAnsi"/>
          <w:b/>
          <w:bCs/>
        </w:rPr>
        <w:t xml:space="preserve">Perform rescue breathing to provide oxygen </w:t>
      </w:r>
      <w:r w:rsidR="00482721">
        <w:rPr>
          <w:rFonts w:cstheme="minorHAnsi"/>
          <w:b/>
          <w:bCs/>
        </w:rPr>
        <w:t>if person is not breathing</w:t>
      </w:r>
    </w:p>
    <w:p w14:paraId="12E818B6" w14:textId="270D0DE3" w:rsidR="00C66B81" w:rsidRPr="00C66B81" w:rsidRDefault="00C66B81" w:rsidP="00C66B81">
      <w:pPr>
        <w:pStyle w:val="ListParagraph"/>
        <w:numPr>
          <w:ilvl w:val="0"/>
          <w:numId w:val="5"/>
        </w:numPr>
        <w:spacing w:after="0" w:line="240" w:lineRule="auto"/>
        <w:rPr>
          <w:rFonts w:cs="Calibri"/>
          <w:b/>
          <w:bCs/>
        </w:rPr>
      </w:pPr>
      <w:r w:rsidRPr="00C66B81">
        <w:rPr>
          <w:rFonts w:cs="Calibri"/>
          <w:b/>
          <w:bCs/>
        </w:rPr>
        <w:t xml:space="preserve">Assess and Monitor Breathing and Heart Rate.  Initiate CPR, use of AED and Rescue Breathing as needed </w:t>
      </w:r>
    </w:p>
    <w:p w14:paraId="369B44B4" w14:textId="465EE031" w:rsidR="00482721" w:rsidRPr="009C488B" w:rsidRDefault="00482721" w:rsidP="009C488B">
      <w:pPr>
        <w:pStyle w:val="ListParagraph"/>
        <w:numPr>
          <w:ilvl w:val="0"/>
          <w:numId w:val="2"/>
        </w:numPr>
        <w:ind w:left="720"/>
        <w:rPr>
          <w:rFonts w:cstheme="minorHAnsi"/>
        </w:rPr>
      </w:pPr>
      <w:r w:rsidRPr="003569DD">
        <w:rPr>
          <w:rFonts w:cstheme="minorHAnsi"/>
        </w:rPr>
        <w:t>For a person who is not breathing, rescue breathing is an important step in preventing an overdose death</w:t>
      </w:r>
      <w:r w:rsidR="009C488B">
        <w:rPr>
          <w:rFonts w:cstheme="minorHAnsi"/>
        </w:rPr>
        <w:t xml:space="preserve"> and </w:t>
      </w:r>
      <w:r w:rsidRPr="009C488B">
        <w:rPr>
          <w:rFonts w:cstheme="minorHAnsi"/>
        </w:rPr>
        <w:t>should be done as soon as possible</w:t>
      </w:r>
      <w:r w:rsidR="009C488B">
        <w:rPr>
          <w:rFonts w:cstheme="minorHAnsi"/>
        </w:rPr>
        <w:t>.</w:t>
      </w:r>
    </w:p>
    <w:p w14:paraId="7DA76B5A" w14:textId="77777777" w:rsidR="00482721" w:rsidRPr="003569DD" w:rsidRDefault="00482721" w:rsidP="00482721">
      <w:pPr>
        <w:pStyle w:val="ListParagraph"/>
        <w:numPr>
          <w:ilvl w:val="0"/>
          <w:numId w:val="2"/>
        </w:numPr>
        <w:spacing w:after="0" w:line="240" w:lineRule="auto"/>
        <w:ind w:left="720"/>
        <w:rPr>
          <w:rFonts w:cstheme="minorHAnsi"/>
        </w:rPr>
      </w:pPr>
      <w:r w:rsidRPr="003569DD">
        <w:rPr>
          <w:rFonts w:cstheme="minorHAnsi"/>
        </w:rPr>
        <w:lastRenderedPageBreak/>
        <w:t xml:space="preserve">Steps for rescue breathing are: </w:t>
      </w:r>
    </w:p>
    <w:p w14:paraId="1ACE6438" w14:textId="77777777" w:rsidR="00482721" w:rsidRPr="003569DD" w:rsidRDefault="00482721" w:rsidP="00482721">
      <w:pPr>
        <w:pStyle w:val="ListParagraph"/>
        <w:numPr>
          <w:ilvl w:val="0"/>
          <w:numId w:val="8"/>
        </w:numPr>
        <w:spacing w:after="0" w:line="240" w:lineRule="auto"/>
        <w:rPr>
          <w:rFonts w:cstheme="minorHAnsi"/>
        </w:rPr>
      </w:pPr>
      <w:r w:rsidRPr="003569DD">
        <w:rPr>
          <w:rFonts w:cstheme="minorHAnsi"/>
        </w:rPr>
        <w:t xml:space="preserve">Place the person on his or her back and pinch their nose or use Ambu bag to administer rescue breaths </w:t>
      </w:r>
    </w:p>
    <w:p w14:paraId="7AE76A05" w14:textId="77777777" w:rsidR="00482721" w:rsidRPr="003569DD" w:rsidRDefault="00482721" w:rsidP="00482721">
      <w:pPr>
        <w:pStyle w:val="ListParagraph"/>
        <w:numPr>
          <w:ilvl w:val="0"/>
          <w:numId w:val="8"/>
        </w:numPr>
        <w:spacing w:after="0" w:line="240" w:lineRule="auto"/>
        <w:rPr>
          <w:rFonts w:cstheme="minorHAnsi"/>
        </w:rPr>
      </w:pPr>
      <w:r w:rsidRPr="003569DD">
        <w:rPr>
          <w:rFonts w:cstheme="minorHAnsi"/>
        </w:rPr>
        <w:t xml:space="preserve">Tilt chin up to open the airway. Check to see if there is anything in the mouth blocking the airway. If so, remove it. </w:t>
      </w:r>
    </w:p>
    <w:p w14:paraId="1ADB2C11" w14:textId="77777777" w:rsidR="00482721" w:rsidRPr="003569DD" w:rsidRDefault="00482721" w:rsidP="00482721">
      <w:pPr>
        <w:pStyle w:val="ListParagraph"/>
        <w:numPr>
          <w:ilvl w:val="0"/>
          <w:numId w:val="8"/>
        </w:numPr>
        <w:spacing w:after="0" w:line="240" w:lineRule="auto"/>
        <w:rPr>
          <w:rFonts w:cstheme="minorHAnsi"/>
        </w:rPr>
      </w:pPr>
      <w:r w:rsidRPr="003569DD">
        <w:rPr>
          <w:rFonts w:cstheme="minorHAnsi"/>
        </w:rPr>
        <w:t xml:space="preserve">Give 2 slow breaths. </w:t>
      </w:r>
    </w:p>
    <w:p w14:paraId="65365187" w14:textId="77777777" w:rsidR="00482721" w:rsidRPr="003569DD" w:rsidRDefault="00482721" w:rsidP="00482721">
      <w:pPr>
        <w:pStyle w:val="ListParagraph"/>
        <w:numPr>
          <w:ilvl w:val="0"/>
          <w:numId w:val="8"/>
        </w:numPr>
        <w:spacing w:after="0" w:line="240" w:lineRule="auto"/>
        <w:rPr>
          <w:rFonts w:cstheme="minorHAnsi"/>
        </w:rPr>
      </w:pPr>
      <w:r w:rsidRPr="003569DD">
        <w:rPr>
          <w:rFonts w:cstheme="minorHAnsi"/>
        </w:rPr>
        <w:t xml:space="preserve">Blow enough air into the lungs to make the chest rise. </w:t>
      </w:r>
    </w:p>
    <w:p w14:paraId="6FE2A193" w14:textId="77777777" w:rsidR="00482721" w:rsidRPr="003569DD" w:rsidRDefault="00482721" w:rsidP="00482721">
      <w:pPr>
        <w:pStyle w:val="ListParagraph"/>
        <w:numPr>
          <w:ilvl w:val="0"/>
          <w:numId w:val="8"/>
        </w:numPr>
        <w:spacing w:after="0" w:line="240" w:lineRule="auto"/>
        <w:rPr>
          <w:rFonts w:cstheme="minorHAnsi"/>
        </w:rPr>
      </w:pPr>
      <w:r w:rsidRPr="003569DD">
        <w:rPr>
          <w:rFonts w:cstheme="minorHAnsi"/>
        </w:rPr>
        <w:t>Assess each breath to ensure the chest is rising and falling. If it doesn’t work, tilt the head back more.</w:t>
      </w:r>
    </w:p>
    <w:p w14:paraId="57D58831" w14:textId="534E8B49" w:rsidR="00482721" w:rsidRPr="00A95455" w:rsidRDefault="00482721" w:rsidP="00482721">
      <w:pPr>
        <w:pStyle w:val="ListParagraph"/>
        <w:numPr>
          <w:ilvl w:val="0"/>
          <w:numId w:val="8"/>
        </w:numPr>
        <w:spacing w:after="0" w:line="240" w:lineRule="auto"/>
        <w:rPr>
          <w:rFonts w:cstheme="minorHAnsi"/>
        </w:rPr>
      </w:pPr>
      <w:r w:rsidRPr="003569DD">
        <w:rPr>
          <w:rFonts w:cstheme="minorHAnsi"/>
        </w:rPr>
        <w:t>Breath again every 5-6 seconds</w:t>
      </w:r>
    </w:p>
    <w:p w14:paraId="07FE75A8" w14:textId="77777777" w:rsidR="00482721" w:rsidRPr="00482721" w:rsidRDefault="00482721" w:rsidP="00482721">
      <w:pPr>
        <w:spacing w:after="0" w:line="240" w:lineRule="auto"/>
        <w:rPr>
          <w:rFonts w:cstheme="minorHAnsi"/>
          <w:b/>
          <w:bCs/>
        </w:rPr>
      </w:pPr>
    </w:p>
    <w:p w14:paraId="5C5AFE7B" w14:textId="1D36ED7D" w:rsidR="009A354C" w:rsidRDefault="009A354C" w:rsidP="00BA3D6F">
      <w:pPr>
        <w:pStyle w:val="ListParagraph"/>
        <w:numPr>
          <w:ilvl w:val="0"/>
          <w:numId w:val="5"/>
        </w:numPr>
        <w:spacing w:after="0" w:line="240" w:lineRule="auto"/>
        <w:rPr>
          <w:rFonts w:cstheme="minorHAnsi"/>
          <w:b/>
          <w:bCs/>
        </w:rPr>
      </w:pPr>
      <w:r w:rsidRPr="00D170D9">
        <w:rPr>
          <w:rFonts w:cstheme="minorHAnsi"/>
          <w:b/>
          <w:bCs/>
        </w:rPr>
        <w:t xml:space="preserve">Administer Naloxone </w:t>
      </w:r>
    </w:p>
    <w:p w14:paraId="66493E5E" w14:textId="319EF51F" w:rsidR="00DA46FF" w:rsidRPr="00DA46FF" w:rsidRDefault="00482721" w:rsidP="00DA46FF">
      <w:pPr>
        <w:ind w:left="360"/>
        <w:rPr>
          <w:rFonts w:cstheme="minorHAnsi"/>
        </w:rPr>
      </w:pPr>
      <w:r w:rsidRPr="00DA46FF">
        <w:rPr>
          <w:rFonts w:cstheme="minorHAnsi"/>
        </w:rPr>
        <w:t xml:space="preserve">Describe here where the </w:t>
      </w:r>
      <w:r w:rsidR="00C66B81">
        <w:rPr>
          <w:rFonts w:cstheme="minorHAnsi"/>
        </w:rPr>
        <w:t>n</w:t>
      </w:r>
      <w:r w:rsidRPr="00DA46FF">
        <w:rPr>
          <w:rFonts w:cstheme="minorHAnsi"/>
        </w:rPr>
        <w:t>aloxone is located, how to get it, which type of medication you will be using and how to use it</w:t>
      </w:r>
      <w:r w:rsidR="00DA46FF" w:rsidRPr="00DA46FF">
        <w:rPr>
          <w:rFonts w:cstheme="minorHAnsi"/>
        </w:rPr>
        <w:t>.</w:t>
      </w:r>
      <w:r w:rsidR="00DA46FF">
        <w:rPr>
          <w:rFonts w:cstheme="minorHAnsi"/>
        </w:rPr>
        <w:t xml:space="preserve">  Directions here should match the condition specific protocol signed by the medical provider for the district.</w:t>
      </w:r>
    </w:p>
    <w:p w14:paraId="5F418363" w14:textId="06A6DCC5" w:rsidR="00482721" w:rsidRPr="00A71E12" w:rsidRDefault="00482721" w:rsidP="00482721">
      <w:pPr>
        <w:spacing w:after="0" w:line="240" w:lineRule="auto"/>
        <w:rPr>
          <w:rFonts w:cstheme="minorHAnsi"/>
          <w:b/>
          <w:bCs/>
          <w:sz w:val="24"/>
          <w:szCs w:val="24"/>
        </w:rPr>
      </w:pPr>
      <w:r w:rsidRPr="00A71E12">
        <w:rPr>
          <w:rFonts w:cstheme="minorHAnsi"/>
          <w:b/>
          <w:bCs/>
          <w:sz w:val="24"/>
          <w:szCs w:val="24"/>
        </w:rPr>
        <w:t>Consider using a graphic from your medication training or package insert. This is an example and may not be correct for your situation.</w:t>
      </w:r>
      <w:r w:rsidR="009C488B" w:rsidRPr="00A71E12">
        <w:rPr>
          <w:rFonts w:cstheme="minorHAnsi"/>
          <w:b/>
          <w:bCs/>
          <w:sz w:val="24"/>
          <w:szCs w:val="24"/>
        </w:rPr>
        <w:t xml:space="preserve"> </w:t>
      </w:r>
      <w:r w:rsidR="00FA7395" w:rsidRPr="00A71E12">
        <w:rPr>
          <w:rFonts w:cstheme="minorHAnsi"/>
          <w:b/>
          <w:bCs/>
          <w:sz w:val="24"/>
          <w:szCs w:val="24"/>
        </w:rPr>
        <w:t xml:space="preserve">Additional resources are available in the </w:t>
      </w:r>
      <w:hyperlink r:id="rId7" w:history="1">
        <w:r w:rsidR="00FA7395" w:rsidRPr="00E130BB">
          <w:rPr>
            <w:rStyle w:val="Hyperlink"/>
            <w:rFonts w:cstheme="minorHAnsi"/>
            <w:b/>
            <w:bCs/>
            <w:sz w:val="24"/>
            <w:szCs w:val="24"/>
          </w:rPr>
          <w:t>Naloxone Toolkit for Schools</w:t>
        </w:r>
      </w:hyperlink>
      <w:r w:rsidR="00FA7395" w:rsidRPr="00A71E12">
        <w:rPr>
          <w:rFonts w:cstheme="minorHAnsi"/>
          <w:b/>
          <w:bCs/>
          <w:sz w:val="24"/>
          <w:szCs w:val="24"/>
        </w:rPr>
        <w:t>.</w:t>
      </w:r>
    </w:p>
    <w:p w14:paraId="04AC4F60" w14:textId="0F24A829" w:rsidR="00482721" w:rsidRDefault="00482721" w:rsidP="00482721">
      <w:pPr>
        <w:spacing w:after="0" w:line="240" w:lineRule="auto"/>
        <w:rPr>
          <w:rFonts w:cstheme="minorHAnsi"/>
        </w:rPr>
      </w:pPr>
    </w:p>
    <w:p w14:paraId="0C53D4AF" w14:textId="7AE6F5D2" w:rsidR="00482721" w:rsidRDefault="00482721" w:rsidP="00482721">
      <w:pPr>
        <w:spacing w:after="0" w:line="240" w:lineRule="auto"/>
        <w:rPr>
          <w:rFonts w:cstheme="minorHAnsi"/>
        </w:rPr>
      </w:pPr>
      <w:r w:rsidRPr="003569DD">
        <w:rPr>
          <w:rFonts w:cstheme="minorHAnsi"/>
          <w:noProof/>
        </w:rPr>
        <w:drawing>
          <wp:inline distT="0" distB="0" distL="0" distR="0" wp14:anchorId="097177B2" wp14:editId="62691121">
            <wp:extent cx="5582815" cy="3105773"/>
            <wp:effectExtent l="114300" t="95250" r="113665" b="133350"/>
            <wp:docPr id="1" name="Picture 1" descr="This is a sample picture showing the steps to administer nasal naloxone to a person who is experiencing an overdose.  Steps include removing the naloxone from the box and opening, holding the nasal applicator with your thumb on the bottom and fingers on either side of the nozzle, inserting tip into one nostril, press plunger firmly, remove and repeat on second nostril.&#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This is a sample picture showing the steps to administer nasal naloxone to a person who is experiencing an overdose.  Steps include removing the naloxone from the box and opening, holding the nasal applicator with your thumb on the bottom and fingers on either side of the nozzle, inserting tip into one nostril, press plunger firmly, remove and repeat on second nostril.&#10;"/>
                    <pic:cNvPicPr/>
                  </pic:nvPicPr>
                  <pic:blipFill rotWithShape="1">
                    <a:blip r:embed="rId8"/>
                    <a:srcRect l="31944" t="18725" r="21875" b="35596"/>
                    <a:stretch/>
                  </pic:blipFill>
                  <pic:spPr bwMode="auto">
                    <a:xfrm>
                      <a:off x="0" y="0"/>
                      <a:ext cx="5582285" cy="3105150"/>
                    </a:xfrm>
                    <a:prstGeom prst="rect">
                      <a:avLst/>
                    </a:prstGeom>
                    <a:solidFill>
                      <a:srgbClr val="FFFFFF">
                        <a:shade val="85000"/>
                      </a:srgbClr>
                    </a:solidFill>
                    <a:ln w="635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DB25DC5" w14:textId="4EC42A47" w:rsidR="00482721" w:rsidRDefault="00482721" w:rsidP="00482721">
      <w:pPr>
        <w:spacing w:after="0" w:line="240" w:lineRule="auto"/>
        <w:rPr>
          <w:rFonts w:cstheme="minorHAnsi"/>
        </w:rPr>
      </w:pPr>
    </w:p>
    <w:p w14:paraId="5696CC38" w14:textId="77777777" w:rsidR="00482721" w:rsidRPr="00482721" w:rsidRDefault="00482721" w:rsidP="00482721">
      <w:pPr>
        <w:spacing w:after="0" w:line="240" w:lineRule="auto"/>
        <w:rPr>
          <w:rFonts w:cstheme="minorHAnsi"/>
        </w:rPr>
      </w:pPr>
    </w:p>
    <w:p w14:paraId="4DB6A5C8" w14:textId="4EE53EE9" w:rsidR="009A354C" w:rsidRPr="00D170D9" w:rsidRDefault="009A354C" w:rsidP="00BA3D6F">
      <w:pPr>
        <w:pStyle w:val="ListParagraph"/>
        <w:numPr>
          <w:ilvl w:val="0"/>
          <w:numId w:val="5"/>
        </w:numPr>
        <w:spacing w:after="0" w:line="240" w:lineRule="auto"/>
        <w:rPr>
          <w:rFonts w:cstheme="minorHAnsi"/>
          <w:b/>
          <w:bCs/>
        </w:rPr>
      </w:pPr>
      <w:r w:rsidRPr="00D170D9">
        <w:rPr>
          <w:rFonts w:cstheme="minorHAnsi"/>
          <w:b/>
          <w:bCs/>
        </w:rPr>
        <w:t xml:space="preserve">Stay with the person until </w:t>
      </w:r>
      <w:r w:rsidR="00482721">
        <w:rPr>
          <w:rFonts w:cstheme="minorHAnsi"/>
          <w:b/>
          <w:bCs/>
        </w:rPr>
        <w:t xml:space="preserve">911 </w:t>
      </w:r>
      <w:r w:rsidRPr="00D170D9">
        <w:rPr>
          <w:rFonts w:cstheme="minorHAnsi"/>
          <w:b/>
          <w:bCs/>
        </w:rPr>
        <w:t>arrives</w:t>
      </w:r>
    </w:p>
    <w:p w14:paraId="61447742" w14:textId="72A074E9" w:rsidR="00BA3D6F" w:rsidRPr="00A95455" w:rsidRDefault="00BA3D6F" w:rsidP="00A95455">
      <w:pPr>
        <w:pStyle w:val="ListParagraph"/>
        <w:numPr>
          <w:ilvl w:val="0"/>
          <w:numId w:val="12"/>
        </w:numPr>
        <w:rPr>
          <w:rFonts w:cstheme="minorHAnsi"/>
        </w:rPr>
      </w:pPr>
      <w:r w:rsidRPr="00A95455">
        <w:rPr>
          <w:rFonts w:cstheme="minorHAnsi"/>
        </w:rPr>
        <w:t xml:space="preserve">Place person in recovery position (lying on their side). </w:t>
      </w:r>
    </w:p>
    <w:p w14:paraId="52848B9D" w14:textId="367DCFBF" w:rsidR="00DA46FF" w:rsidRPr="00DA46FF" w:rsidRDefault="00BA3D6F" w:rsidP="00A95455">
      <w:pPr>
        <w:pStyle w:val="ListParagraph"/>
        <w:numPr>
          <w:ilvl w:val="0"/>
          <w:numId w:val="12"/>
        </w:numPr>
        <w:rPr>
          <w:rFonts w:cstheme="minorHAnsi"/>
        </w:rPr>
      </w:pPr>
      <w:r w:rsidRPr="00DA46FF">
        <w:rPr>
          <w:rFonts w:cstheme="minorHAnsi"/>
        </w:rPr>
        <w:t xml:space="preserve">Stay with the person.  </w:t>
      </w:r>
      <w:r w:rsidR="00517305" w:rsidRPr="00DA46FF">
        <w:rPr>
          <w:rFonts w:cstheme="minorHAnsi"/>
        </w:rPr>
        <w:t xml:space="preserve">Continue rescue breathing </w:t>
      </w:r>
      <w:r w:rsidR="00CF12A1" w:rsidRPr="00DA46FF">
        <w:rPr>
          <w:rFonts w:cstheme="minorHAnsi"/>
        </w:rPr>
        <w:t xml:space="preserve">if </w:t>
      </w:r>
      <w:r w:rsidR="00517305" w:rsidRPr="00DA46FF">
        <w:rPr>
          <w:rFonts w:cstheme="minorHAnsi"/>
        </w:rPr>
        <w:t>needed.</w:t>
      </w:r>
      <w:r w:rsidR="00CF12A1" w:rsidRPr="00DA46FF">
        <w:rPr>
          <w:rFonts w:cstheme="minorHAnsi"/>
        </w:rPr>
        <w:t xml:space="preserve"> </w:t>
      </w:r>
      <w:r w:rsidR="00CF12A1">
        <w:t xml:space="preserve">Most people respond by returning to spontaneous breathing. The response generally occurs within 2 to 3 minutes of naloxone administration. Because naloxone has a relatively short duration of effect, overdose symptoms may return. </w:t>
      </w:r>
    </w:p>
    <w:p w14:paraId="44565F85" w14:textId="21325972" w:rsidR="00A95455" w:rsidRDefault="00DA46FF" w:rsidP="00DA46FF">
      <w:pPr>
        <w:pStyle w:val="ListParagraph"/>
        <w:numPr>
          <w:ilvl w:val="0"/>
          <w:numId w:val="12"/>
        </w:numPr>
        <w:rPr>
          <w:rFonts w:cstheme="minorHAnsi"/>
        </w:rPr>
      </w:pPr>
      <w:r w:rsidRPr="00A95455">
        <w:rPr>
          <w:rFonts w:cstheme="minorHAnsi"/>
        </w:rPr>
        <w:lastRenderedPageBreak/>
        <w:t xml:space="preserve">When EMS arrives, the person must be transported to nearest hospital.  Send the used </w:t>
      </w:r>
      <w:r w:rsidR="00C66B81">
        <w:rPr>
          <w:rFonts w:cstheme="minorHAnsi"/>
        </w:rPr>
        <w:t>n</w:t>
      </w:r>
      <w:r w:rsidRPr="00A95455">
        <w:rPr>
          <w:rFonts w:cstheme="minorHAnsi"/>
        </w:rPr>
        <w:t>aloxone</w:t>
      </w:r>
      <w:r>
        <w:rPr>
          <w:rFonts w:cstheme="minorHAnsi"/>
        </w:rPr>
        <w:t xml:space="preserve"> medication device</w:t>
      </w:r>
      <w:r w:rsidRPr="00A95455">
        <w:rPr>
          <w:rFonts w:cstheme="minorHAnsi"/>
        </w:rPr>
        <w:t xml:space="preserve"> with EMS personnel.</w:t>
      </w:r>
    </w:p>
    <w:p w14:paraId="630A65AD" w14:textId="77777777" w:rsidR="00DA46FF" w:rsidRPr="00DA46FF" w:rsidRDefault="00DA46FF" w:rsidP="00DA46FF">
      <w:pPr>
        <w:pStyle w:val="ListParagraph"/>
        <w:rPr>
          <w:rFonts w:cstheme="minorHAnsi"/>
        </w:rPr>
      </w:pPr>
    </w:p>
    <w:p w14:paraId="119168AD" w14:textId="01DB79E6" w:rsidR="00A95455" w:rsidRDefault="00A95455" w:rsidP="00A95455">
      <w:pPr>
        <w:pStyle w:val="ListParagraph"/>
        <w:numPr>
          <w:ilvl w:val="0"/>
          <w:numId w:val="5"/>
        </w:numPr>
        <w:rPr>
          <w:rFonts w:cstheme="minorHAnsi"/>
          <w:b/>
          <w:bCs/>
        </w:rPr>
      </w:pPr>
      <w:r>
        <w:rPr>
          <w:rFonts w:cstheme="minorHAnsi"/>
          <w:b/>
          <w:bCs/>
        </w:rPr>
        <w:t>Documentation</w:t>
      </w:r>
      <w:r w:rsidR="00DA46FF">
        <w:rPr>
          <w:rFonts w:cstheme="minorHAnsi"/>
          <w:b/>
          <w:bCs/>
        </w:rPr>
        <w:t xml:space="preserve">, </w:t>
      </w:r>
      <w:r>
        <w:rPr>
          <w:rFonts w:cstheme="minorHAnsi"/>
          <w:b/>
          <w:bCs/>
        </w:rPr>
        <w:t>Notification</w:t>
      </w:r>
      <w:r w:rsidR="00DA46FF">
        <w:rPr>
          <w:rFonts w:cstheme="minorHAnsi"/>
          <w:b/>
          <w:bCs/>
        </w:rPr>
        <w:t>, Debriefing</w:t>
      </w:r>
    </w:p>
    <w:p w14:paraId="68F33992" w14:textId="08F3F6C7" w:rsidR="00A95455" w:rsidRPr="00DA46FF" w:rsidRDefault="00A95455" w:rsidP="00DA46FF">
      <w:pPr>
        <w:pStyle w:val="ListParagraph"/>
        <w:numPr>
          <w:ilvl w:val="0"/>
          <w:numId w:val="13"/>
        </w:numPr>
        <w:rPr>
          <w:rFonts w:cstheme="minorHAnsi"/>
        </w:rPr>
      </w:pPr>
      <w:r w:rsidRPr="00DA46FF">
        <w:rPr>
          <w:rFonts w:cstheme="minorHAnsi"/>
        </w:rPr>
        <w:t>Describe here the schools</w:t>
      </w:r>
      <w:r w:rsidR="00B818FB">
        <w:rPr>
          <w:rFonts w:cstheme="minorHAnsi"/>
        </w:rPr>
        <w:t>’</w:t>
      </w:r>
      <w:r w:rsidRPr="00DA46FF">
        <w:rPr>
          <w:rFonts w:cstheme="minorHAnsi"/>
        </w:rPr>
        <w:t xml:space="preserve"> procedure for documentation</w:t>
      </w:r>
      <w:r w:rsidR="00DA46FF">
        <w:rPr>
          <w:rFonts w:cstheme="minorHAnsi"/>
        </w:rPr>
        <w:t xml:space="preserve"> of the event, medication administration, </w:t>
      </w:r>
      <w:r w:rsidRPr="00DA46FF">
        <w:rPr>
          <w:rFonts w:cstheme="minorHAnsi"/>
        </w:rPr>
        <w:t>notification</w:t>
      </w:r>
      <w:r w:rsidR="00DA46FF">
        <w:rPr>
          <w:rFonts w:cstheme="minorHAnsi"/>
        </w:rPr>
        <w:t xml:space="preserve"> (who, how, what, when) and </w:t>
      </w:r>
      <w:r w:rsidR="00C66B81">
        <w:rPr>
          <w:rFonts w:cstheme="minorHAnsi"/>
        </w:rPr>
        <w:t>after incident review</w:t>
      </w:r>
      <w:r w:rsidR="00DA46FF">
        <w:rPr>
          <w:rFonts w:cstheme="minorHAnsi"/>
        </w:rPr>
        <w:t xml:space="preserve"> practices.</w:t>
      </w:r>
    </w:p>
    <w:p w14:paraId="3C9D64B7" w14:textId="143EA60A" w:rsidR="00B45A17" w:rsidRPr="003569DD" w:rsidRDefault="00B45A17" w:rsidP="0088511A">
      <w:pPr>
        <w:spacing w:after="0" w:line="240" w:lineRule="auto"/>
        <w:rPr>
          <w:rFonts w:cstheme="minorHAnsi"/>
        </w:rPr>
      </w:pPr>
    </w:p>
    <w:sectPr w:rsidR="00B45A17" w:rsidRPr="003569D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E15C4" w14:textId="77777777" w:rsidR="00123C09" w:rsidRDefault="00123C09" w:rsidP="002D53CF">
      <w:pPr>
        <w:spacing w:after="0" w:line="240" w:lineRule="auto"/>
      </w:pPr>
      <w:r>
        <w:separator/>
      </w:r>
    </w:p>
  </w:endnote>
  <w:endnote w:type="continuationSeparator" w:id="0">
    <w:p w14:paraId="6D18910B" w14:textId="77777777" w:rsidR="00123C09" w:rsidRDefault="00123C09" w:rsidP="002D5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DAA31" w14:textId="77777777" w:rsidR="002D53CF" w:rsidRDefault="002D53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E747" w14:textId="77777777" w:rsidR="002D53CF" w:rsidRDefault="002D53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5489" w14:textId="77777777" w:rsidR="002D53CF" w:rsidRDefault="002D5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A8634" w14:textId="77777777" w:rsidR="00123C09" w:rsidRDefault="00123C09" w:rsidP="002D53CF">
      <w:pPr>
        <w:spacing w:after="0" w:line="240" w:lineRule="auto"/>
      </w:pPr>
      <w:r>
        <w:separator/>
      </w:r>
    </w:p>
  </w:footnote>
  <w:footnote w:type="continuationSeparator" w:id="0">
    <w:p w14:paraId="4C4A201C" w14:textId="77777777" w:rsidR="00123C09" w:rsidRDefault="00123C09" w:rsidP="002D5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B3950" w14:textId="77777777" w:rsidR="002D53CF" w:rsidRDefault="002D53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660417"/>
      <w:docPartObj>
        <w:docPartGallery w:val="Watermarks"/>
        <w:docPartUnique/>
      </w:docPartObj>
    </w:sdtPr>
    <w:sdtContent>
      <w:p w14:paraId="26EFB059" w14:textId="54C66FE9" w:rsidR="002D53CF" w:rsidRDefault="00000000">
        <w:pPr>
          <w:pStyle w:val="Header"/>
        </w:pPr>
        <w:r>
          <w:rPr>
            <w:noProof/>
          </w:rPr>
          <w:pict w14:anchorId="285216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6"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A36C" w14:textId="77777777" w:rsidR="002D53CF" w:rsidRDefault="002D5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2FBB"/>
    <w:multiLevelType w:val="hybridMultilevel"/>
    <w:tmpl w:val="90E08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348B4"/>
    <w:multiLevelType w:val="hybridMultilevel"/>
    <w:tmpl w:val="AA1450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D13A0"/>
    <w:multiLevelType w:val="hybridMultilevel"/>
    <w:tmpl w:val="B1D82056"/>
    <w:lvl w:ilvl="0" w:tplc="1632F88E">
      <w:start w:val="1"/>
      <w:numFmt w:val="lowerLetter"/>
      <w:lvlText w:val="%1."/>
      <w:lvlJc w:val="left"/>
      <w:pPr>
        <w:ind w:left="1080" w:hanging="360"/>
      </w:pPr>
      <w:rPr>
        <w:rFonts w:hint="default"/>
      </w:rPr>
    </w:lvl>
    <w:lvl w:ilvl="1" w:tplc="F7A4DFF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2C5C35"/>
    <w:multiLevelType w:val="hybridMultilevel"/>
    <w:tmpl w:val="54C68336"/>
    <w:lvl w:ilvl="0" w:tplc="04090015">
      <w:start w:val="1"/>
      <w:numFmt w:val="upperLetter"/>
      <w:lvlText w:val="%1."/>
      <w:lvlJc w:val="left"/>
      <w:pPr>
        <w:ind w:left="1080" w:hanging="360"/>
      </w:pPr>
    </w:lvl>
    <w:lvl w:ilvl="1" w:tplc="FFFFFFF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A5057D5"/>
    <w:multiLevelType w:val="hybridMultilevel"/>
    <w:tmpl w:val="BCC0AD3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12C7F61"/>
    <w:multiLevelType w:val="hybridMultilevel"/>
    <w:tmpl w:val="EB7EFB8C"/>
    <w:lvl w:ilvl="0" w:tplc="FC7A82D0">
      <w:start w:val="6"/>
      <w:numFmt w:val="bullet"/>
      <w:lvlText w:val=""/>
      <w:lvlJc w:val="left"/>
      <w:pPr>
        <w:ind w:left="360" w:hanging="360"/>
      </w:pPr>
      <w:rPr>
        <w:rFonts w:ascii="Symbol" w:eastAsiaTheme="minorHAnsi" w:hAnsi="Symbol" w:cstheme="minorBidi"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B44A29"/>
    <w:multiLevelType w:val="hybridMultilevel"/>
    <w:tmpl w:val="BCAA55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CAC1543"/>
    <w:multiLevelType w:val="hybridMultilevel"/>
    <w:tmpl w:val="E1B09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0D3D37"/>
    <w:multiLevelType w:val="hybridMultilevel"/>
    <w:tmpl w:val="EDB8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A54E3"/>
    <w:multiLevelType w:val="hybridMultilevel"/>
    <w:tmpl w:val="974E127A"/>
    <w:lvl w:ilvl="0" w:tplc="44D612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45007A"/>
    <w:multiLevelType w:val="hybridMultilevel"/>
    <w:tmpl w:val="1B6C47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6454E4"/>
    <w:multiLevelType w:val="hybridMultilevel"/>
    <w:tmpl w:val="C7F2306E"/>
    <w:lvl w:ilvl="0" w:tplc="FFFFFFFF">
      <w:start w:val="1"/>
      <w:numFmt w:val="decimal"/>
      <w:lvlText w:val="%1."/>
      <w:lvlJc w:val="left"/>
      <w:pPr>
        <w:ind w:left="1800" w:hanging="360"/>
      </w:pPr>
    </w:lvl>
    <w:lvl w:ilvl="1" w:tplc="0409000F">
      <w:start w:val="1"/>
      <w:numFmt w:val="decimal"/>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6BBE1FD9"/>
    <w:multiLevelType w:val="hybridMultilevel"/>
    <w:tmpl w:val="FF40D192"/>
    <w:lvl w:ilvl="0" w:tplc="FE66456E">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0D17FA"/>
    <w:multiLevelType w:val="hybridMultilevel"/>
    <w:tmpl w:val="0382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CD40D6"/>
    <w:multiLevelType w:val="hybridMultilevel"/>
    <w:tmpl w:val="19785A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30273531">
    <w:abstractNumId w:val="10"/>
  </w:num>
  <w:num w:numId="2" w16cid:durableId="577908807">
    <w:abstractNumId w:val="2"/>
  </w:num>
  <w:num w:numId="3" w16cid:durableId="382102377">
    <w:abstractNumId w:val="4"/>
  </w:num>
  <w:num w:numId="4" w16cid:durableId="43674113">
    <w:abstractNumId w:val="11"/>
  </w:num>
  <w:num w:numId="5" w16cid:durableId="371659573">
    <w:abstractNumId w:val="14"/>
  </w:num>
  <w:num w:numId="6" w16cid:durableId="377895032">
    <w:abstractNumId w:val="12"/>
  </w:num>
  <w:num w:numId="7" w16cid:durableId="576943285">
    <w:abstractNumId w:val="3"/>
  </w:num>
  <w:num w:numId="8" w16cid:durableId="1276598219">
    <w:abstractNumId w:val="6"/>
  </w:num>
  <w:num w:numId="9" w16cid:durableId="45112314">
    <w:abstractNumId w:val="0"/>
  </w:num>
  <w:num w:numId="10" w16cid:durableId="1992053314">
    <w:abstractNumId w:val="1"/>
  </w:num>
  <w:num w:numId="11" w16cid:durableId="1530874117">
    <w:abstractNumId w:val="5"/>
  </w:num>
  <w:num w:numId="12" w16cid:durableId="1706523923">
    <w:abstractNumId w:val="8"/>
  </w:num>
  <w:num w:numId="13" w16cid:durableId="2079790530">
    <w:abstractNumId w:val="13"/>
  </w:num>
  <w:num w:numId="14" w16cid:durableId="419643076">
    <w:abstractNumId w:val="7"/>
  </w:num>
  <w:num w:numId="15" w16cid:durableId="7604863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305"/>
    <w:rsid w:val="00106FAB"/>
    <w:rsid w:val="00123C09"/>
    <w:rsid w:val="001D3D27"/>
    <w:rsid w:val="002863B3"/>
    <w:rsid w:val="002D53CF"/>
    <w:rsid w:val="003042F6"/>
    <w:rsid w:val="003569DD"/>
    <w:rsid w:val="003D1094"/>
    <w:rsid w:val="00451D88"/>
    <w:rsid w:val="00482721"/>
    <w:rsid w:val="00490394"/>
    <w:rsid w:val="00510102"/>
    <w:rsid w:val="00517305"/>
    <w:rsid w:val="00631303"/>
    <w:rsid w:val="00676BCB"/>
    <w:rsid w:val="00764CB6"/>
    <w:rsid w:val="00861D82"/>
    <w:rsid w:val="0088511A"/>
    <w:rsid w:val="009A354C"/>
    <w:rsid w:val="009C488B"/>
    <w:rsid w:val="00A0178B"/>
    <w:rsid w:val="00A71E12"/>
    <w:rsid w:val="00A843E3"/>
    <w:rsid w:val="00A95455"/>
    <w:rsid w:val="00B45A17"/>
    <w:rsid w:val="00B57474"/>
    <w:rsid w:val="00B818FB"/>
    <w:rsid w:val="00BA3D6F"/>
    <w:rsid w:val="00C66B81"/>
    <w:rsid w:val="00CF12A1"/>
    <w:rsid w:val="00D170D9"/>
    <w:rsid w:val="00DA46FF"/>
    <w:rsid w:val="00E130BB"/>
    <w:rsid w:val="00E32819"/>
    <w:rsid w:val="00F96C8F"/>
    <w:rsid w:val="00FA7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8E6FC"/>
  <w15:chartTrackingRefBased/>
  <w15:docId w15:val="{629261D0-BC56-4AE5-AB58-EAC24D499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0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7305"/>
    <w:rPr>
      <w:sz w:val="16"/>
      <w:szCs w:val="16"/>
    </w:rPr>
  </w:style>
  <w:style w:type="paragraph" w:styleId="CommentText">
    <w:name w:val="annotation text"/>
    <w:basedOn w:val="Normal"/>
    <w:link w:val="CommentTextChar"/>
    <w:uiPriority w:val="99"/>
    <w:semiHidden/>
    <w:unhideWhenUsed/>
    <w:rsid w:val="00517305"/>
    <w:pPr>
      <w:spacing w:line="240" w:lineRule="auto"/>
    </w:pPr>
    <w:rPr>
      <w:sz w:val="20"/>
      <w:szCs w:val="20"/>
    </w:rPr>
  </w:style>
  <w:style w:type="character" w:customStyle="1" w:styleId="CommentTextChar">
    <w:name w:val="Comment Text Char"/>
    <w:basedOn w:val="DefaultParagraphFont"/>
    <w:link w:val="CommentText"/>
    <w:uiPriority w:val="99"/>
    <w:semiHidden/>
    <w:rsid w:val="00517305"/>
    <w:rPr>
      <w:sz w:val="20"/>
      <w:szCs w:val="20"/>
    </w:rPr>
  </w:style>
  <w:style w:type="paragraph" w:styleId="CommentSubject">
    <w:name w:val="annotation subject"/>
    <w:basedOn w:val="CommentText"/>
    <w:next w:val="CommentText"/>
    <w:link w:val="CommentSubjectChar"/>
    <w:uiPriority w:val="99"/>
    <w:semiHidden/>
    <w:unhideWhenUsed/>
    <w:rsid w:val="00517305"/>
    <w:rPr>
      <w:b/>
      <w:bCs/>
    </w:rPr>
  </w:style>
  <w:style w:type="character" w:customStyle="1" w:styleId="CommentSubjectChar">
    <w:name w:val="Comment Subject Char"/>
    <w:basedOn w:val="CommentTextChar"/>
    <w:link w:val="CommentSubject"/>
    <w:uiPriority w:val="99"/>
    <w:semiHidden/>
    <w:rsid w:val="00517305"/>
    <w:rPr>
      <w:b/>
      <w:bCs/>
      <w:sz w:val="20"/>
      <w:szCs w:val="20"/>
    </w:rPr>
  </w:style>
  <w:style w:type="paragraph" w:styleId="ListParagraph">
    <w:name w:val="List Paragraph"/>
    <w:basedOn w:val="Normal"/>
    <w:uiPriority w:val="34"/>
    <w:qFormat/>
    <w:rsid w:val="009A354C"/>
    <w:pPr>
      <w:ind w:left="720"/>
      <w:contextualSpacing/>
    </w:pPr>
  </w:style>
  <w:style w:type="table" w:styleId="TableGrid">
    <w:name w:val="Table Grid"/>
    <w:basedOn w:val="TableNormal"/>
    <w:uiPriority w:val="39"/>
    <w:rsid w:val="00764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53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3CF"/>
  </w:style>
  <w:style w:type="paragraph" w:styleId="Footer">
    <w:name w:val="footer"/>
    <w:basedOn w:val="Normal"/>
    <w:link w:val="FooterChar"/>
    <w:uiPriority w:val="99"/>
    <w:unhideWhenUsed/>
    <w:rsid w:val="002D53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3CF"/>
  </w:style>
  <w:style w:type="character" w:customStyle="1" w:styleId="Heading1Char">
    <w:name w:val="Heading 1 Char"/>
    <w:basedOn w:val="DefaultParagraphFont"/>
    <w:link w:val="Heading1"/>
    <w:uiPriority w:val="9"/>
    <w:rsid w:val="00E130B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130BB"/>
    <w:rPr>
      <w:color w:val="0563C1" w:themeColor="hyperlink"/>
      <w:u w:val="single"/>
    </w:rPr>
  </w:style>
  <w:style w:type="character" w:styleId="UnresolvedMention">
    <w:name w:val="Unresolved Mention"/>
    <w:basedOn w:val="DefaultParagraphFont"/>
    <w:uiPriority w:val="99"/>
    <w:semiHidden/>
    <w:unhideWhenUsed/>
    <w:rsid w:val="00E130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health.state.mn.us/people/childrenyouth/schoolhealth/toolkit.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Naloxone Emergency Reponse Procedure Template</vt:lpstr>
    </vt:vector>
  </TitlesOfParts>
  <Company>Minnesota Department of Health (MDH)</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Naloxone Emergency Reponse Procedure Template</dc:title>
  <dc:subject>sample naloxone procedure for schools</dc:subject>
  <dc:creator>Child and Family Health, School Health Services</dc:creator>
  <cp:keywords/>
  <dc:description/>
  <cp:lastModifiedBy>Le, Cindy (MNIT)</cp:lastModifiedBy>
  <cp:revision>16</cp:revision>
  <dcterms:created xsi:type="dcterms:W3CDTF">2023-02-13T21:09:00Z</dcterms:created>
  <dcterms:modified xsi:type="dcterms:W3CDTF">2023-03-15T21:00:00Z</dcterms:modified>
</cp:coreProperties>
</file>